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24CE" w14:textId="69D36F5F" w:rsidR="005B7D32" w:rsidRPr="008F5865" w:rsidRDefault="00793731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Book Antiqua" w:hAnsi="Book Antiqua"/>
          <w:b/>
          <w:sz w:val="24"/>
          <w:szCs w:val="24"/>
        </w:rPr>
      </w:pPr>
      <w:r w:rsidRPr="008F5865">
        <w:rPr>
          <w:rFonts w:ascii="Book Antiqua" w:hAnsi="Book Antiqua"/>
          <w:b/>
          <w:sz w:val="24"/>
          <w:szCs w:val="24"/>
        </w:rPr>
        <w:t xml:space="preserve">STRATEGIA </w:t>
      </w:r>
      <w:r w:rsidR="00A43F5A">
        <w:rPr>
          <w:rFonts w:ascii="Book Antiqua" w:hAnsi="Book Antiqua"/>
          <w:b/>
          <w:sz w:val="24"/>
          <w:szCs w:val="24"/>
        </w:rPr>
        <w:t xml:space="preserve">GENERALE </w:t>
      </w:r>
      <w:r w:rsidRPr="008F5865">
        <w:rPr>
          <w:rFonts w:ascii="Book Antiqua" w:hAnsi="Book Antiqua"/>
          <w:b/>
          <w:sz w:val="24"/>
          <w:szCs w:val="24"/>
        </w:rPr>
        <w:t>DELLA REVISIONE</w:t>
      </w:r>
    </w:p>
    <w:p w14:paraId="22449CCC" w14:textId="1C4E3432" w:rsidR="00793731" w:rsidRPr="008F5865" w:rsidRDefault="00793731" w:rsidP="0007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Book Antiqua" w:hAnsi="Book Antiqua"/>
          <w:b/>
          <w:sz w:val="24"/>
          <w:szCs w:val="24"/>
        </w:rPr>
      </w:pPr>
      <w:r w:rsidRPr="008F5865">
        <w:rPr>
          <w:rFonts w:ascii="Book Antiqua" w:hAnsi="Book Antiqua"/>
          <w:b/>
          <w:sz w:val="24"/>
          <w:szCs w:val="24"/>
        </w:rPr>
        <w:t>(P</w:t>
      </w:r>
      <w:r w:rsidR="00A43F5A">
        <w:rPr>
          <w:rFonts w:ascii="Book Antiqua" w:hAnsi="Book Antiqua"/>
          <w:b/>
          <w:sz w:val="24"/>
          <w:szCs w:val="24"/>
        </w:rPr>
        <w:t>ianificazione e programmazione dell’attività di vigilanza in materia di controllo contabile e regolarità della gestione</w:t>
      </w:r>
      <w:r w:rsidRPr="008F5865">
        <w:rPr>
          <w:rFonts w:ascii="Book Antiqua" w:hAnsi="Book Antiqua"/>
          <w:b/>
          <w:sz w:val="24"/>
          <w:szCs w:val="24"/>
        </w:rPr>
        <w:t>)</w:t>
      </w:r>
    </w:p>
    <w:p w14:paraId="3D400D29" w14:textId="77777777" w:rsidR="00164280" w:rsidRPr="008F5865" w:rsidRDefault="00164280" w:rsidP="00164280">
      <w:pPr>
        <w:rPr>
          <w:rFonts w:ascii="Book Antiqua" w:hAnsi="Book Antiqua"/>
          <w:b/>
        </w:rPr>
      </w:pPr>
      <w:r w:rsidRPr="008F5865">
        <w:rPr>
          <w:rFonts w:ascii="Book Antiqua" w:hAnsi="Book Antiqua"/>
          <w:b/>
        </w:rPr>
        <w:t>Ente……………………</w:t>
      </w:r>
      <w:proofErr w:type="gramStart"/>
      <w:r w:rsidRPr="008F5865">
        <w:rPr>
          <w:rFonts w:ascii="Book Antiqua" w:hAnsi="Book Antiqua"/>
          <w:b/>
        </w:rPr>
        <w:t>…….</w:t>
      </w:r>
      <w:proofErr w:type="gramEnd"/>
      <w:r w:rsidRPr="008F5865">
        <w:rPr>
          <w:rFonts w:ascii="Book Antiqua" w:hAnsi="Book Antiqua"/>
          <w:b/>
        </w:rPr>
        <w:t>.</w:t>
      </w:r>
    </w:p>
    <w:p w14:paraId="5D45A992" w14:textId="77777777" w:rsidR="00793731" w:rsidRPr="008F5865" w:rsidRDefault="00164280" w:rsidP="0016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Preparato da …………………………….                                                                         Data……………………</w:t>
      </w:r>
      <w:proofErr w:type="gramStart"/>
      <w:r w:rsidRPr="008F5865">
        <w:rPr>
          <w:rFonts w:ascii="Book Antiqua" w:hAnsi="Book Antiqua"/>
          <w:sz w:val="20"/>
          <w:szCs w:val="20"/>
        </w:rPr>
        <w:t>…….</w:t>
      </w:r>
      <w:proofErr w:type="gramEnd"/>
      <w:r w:rsidRPr="008F5865">
        <w:rPr>
          <w:rFonts w:ascii="Book Antiqua" w:hAnsi="Book Antiqua"/>
          <w:sz w:val="20"/>
          <w:szCs w:val="20"/>
        </w:rPr>
        <w:t>.</w:t>
      </w:r>
    </w:p>
    <w:p w14:paraId="54873169" w14:textId="77777777" w:rsidR="00164280" w:rsidRPr="008F5865" w:rsidRDefault="00164280" w:rsidP="0016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Preparato da………………………</w:t>
      </w:r>
      <w:proofErr w:type="gramStart"/>
      <w:r w:rsidRPr="008F5865">
        <w:rPr>
          <w:rFonts w:ascii="Book Antiqua" w:hAnsi="Book Antiqua"/>
          <w:sz w:val="20"/>
          <w:szCs w:val="20"/>
        </w:rPr>
        <w:t>…….</w:t>
      </w:r>
      <w:proofErr w:type="gramEnd"/>
      <w:r w:rsidRPr="008F5865">
        <w:rPr>
          <w:rFonts w:ascii="Book Antiqua" w:hAnsi="Book Antiqua"/>
          <w:sz w:val="20"/>
          <w:szCs w:val="20"/>
        </w:rPr>
        <w:t>.                                                                         Data……………………</w:t>
      </w:r>
      <w:proofErr w:type="gramStart"/>
      <w:r w:rsidRPr="008F5865">
        <w:rPr>
          <w:rFonts w:ascii="Book Antiqua" w:hAnsi="Book Antiqua"/>
          <w:sz w:val="20"/>
          <w:szCs w:val="20"/>
        </w:rPr>
        <w:t>…….</w:t>
      </w:r>
      <w:proofErr w:type="gramEnd"/>
      <w:r w:rsidRPr="008F5865">
        <w:rPr>
          <w:rFonts w:ascii="Book Antiqua" w:hAnsi="Book Antiqua"/>
          <w:sz w:val="20"/>
          <w:szCs w:val="20"/>
        </w:rPr>
        <w:t>.</w:t>
      </w:r>
    </w:p>
    <w:p w14:paraId="617F6E25" w14:textId="77777777" w:rsidR="00F11B7A" w:rsidRPr="008F5865" w:rsidRDefault="00164280" w:rsidP="00F1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Preparato da………………………</w:t>
      </w:r>
      <w:proofErr w:type="gramStart"/>
      <w:r w:rsidRPr="008F5865">
        <w:rPr>
          <w:rFonts w:ascii="Book Antiqua" w:hAnsi="Book Antiqua"/>
          <w:sz w:val="20"/>
          <w:szCs w:val="20"/>
        </w:rPr>
        <w:t>…….</w:t>
      </w:r>
      <w:proofErr w:type="gramEnd"/>
      <w:r w:rsidRPr="008F5865">
        <w:rPr>
          <w:rFonts w:ascii="Book Antiqua" w:hAnsi="Book Antiqua"/>
          <w:sz w:val="20"/>
          <w:szCs w:val="20"/>
        </w:rPr>
        <w:t>.                                                                         Data……………………</w:t>
      </w:r>
      <w:proofErr w:type="gramStart"/>
      <w:r w:rsidRPr="008F5865">
        <w:rPr>
          <w:rFonts w:ascii="Book Antiqua" w:hAnsi="Book Antiqua"/>
          <w:sz w:val="20"/>
          <w:szCs w:val="20"/>
        </w:rPr>
        <w:t>…….</w:t>
      </w:r>
      <w:proofErr w:type="gramEnd"/>
      <w:r w:rsidRPr="008F5865">
        <w:rPr>
          <w:rFonts w:ascii="Book Antiqua" w:hAnsi="Book Antiqua"/>
          <w:sz w:val="20"/>
          <w:szCs w:val="20"/>
        </w:rPr>
        <w:t>.</w:t>
      </w:r>
      <w:r w:rsidR="00F11B7A" w:rsidRPr="008F5865">
        <w:rPr>
          <w:rFonts w:ascii="Book Antiqua" w:hAnsi="Book Antiqua"/>
          <w:sz w:val="20"/>
          <w:szCs w:val="20"/>
        </w:rPr>
        <w:tab/>
      </w:r>
    </w:p>
    <w:p w14:paraId="70B17BF2" w14:textId="77777777" w:rsidR="001E5ED4" w:rsidRPr="008F5865" w:rsidRDefault="001E5ED4" w:rsidP="001E5ED4">
      <w:pPr>
        <w:rPr>
          <w:rFonts w:ascii="Book Antiqua" w:hAnsi="Book Antiqua"/>
          <w:sz w:val="20"/>
          <w:szCs w:val="20"/>
        </w:rPr>
      </w:pPr>
    </w:p>
    <w:p w14:paraId="1F545FF7" w14:textId="04811D3B" w:rsidR="00A43F5A" w:rsidRPr="008F5865" w:rsidRDefault="00F11B7A" w:rsidP="00F11B7A">
      <w:p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b/>
          <w:bCs/>
          <w:sz w:val="20"/>
          <w:szCs w:val="20"/>
        </w:rPr>
        <w:t xml:space="preserve">Obiettivo: </w:t>
      </w:r>
      <w:r w:rsidRPr="008F5865">
        <w:rPr>
          <w:rFonts w:ascii="Book Antiqua" w:hAnsi="Book Antiqua"/>
          <w:sz w:val="20"/>
          <w:szCs w:val="20"/>
        </w:rPr>
        <w:t xml:space="preserve">identificare e valutare i rischi di errori significativi </w:t>
      </w:r>
      <w:r w:rsidR="00A43F5A">
        <w:rPr>
          <w:rFonts w:ascii="Book Antiqua" w:hAnsi="Book Antiqua"/>
          <w:sz w:val="20"/>
          <w:szCs w:val="20"/>
        </w:rPr>
        <w:t>e di non conformità nella contabilità finanziaria ed economica.</w:t>
      </w:r>
    </w:p>
    <w:p w14:paraId="141DB8E3" w14:textId="77777777" w:rsidR="00F11B7A" w:rsidRPr="008F5865" w:rsidRDefault="00F11B7A" w:rsidP="00F11B7A">
      <w:pPr>
        <w:tabs>
          <w:tab w:val="left" w:pos="1256"/>
        </w:tabs>
        <w:rPr>
          <w:rFonts w:ascii="Book Antiqua" w:hAnsi="Book Antiqua"/>
          <w:b/>
          <w:bCs/>
          <w:sz w:val="20"/>
          <w:szCs w:val="20"/>
        </w:rPr>
      </w:pPr>
      <w:r w:rsidRPr="008F5865">
        <w:rPr>
          <w:rFonts w:ascii="Book Antiqua" w:hAnsi="Book Antiqua"/>
          <w:b/>
          <w:bCs/>
          <w:sz w:val="20"/>
          <w:szCs w:val="20"/>
        </w:rPr>
        <w:t>Lavoro svolto.</w:t>
      </w:r>
    </w:p>
    <w:p w14:paraId="534A9C27" w14:textId="77777777" w:rsidR="00F11B7A" w:rsidRPr="008F5865" w:rsidRDefault="00F11B7A" w:rsidP="00F11B7A">
      <w:p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 xml:space="preserve">Nel corso dell'incontro </w:t>
      </w:r>
      <w:r w:rsidR="00EB0B41" w:rsidRPr="008F5865">
        <w:rPr>
          <w:rFonts w:ascii="Book Antiqua" w:hAnsi="Book Antiqua"/>
          <w:sz w:val="20"/>
          <w:szCs w:val="20"/>
        </w:rPr>
        <w:t>il Collegio dei revisori ha</w:t>
      </w:r>
      <w:r w:rsidRPr="008F5865">
        <w:rPr>
          <w:rFonts w:ascii="Book Antiqua" w:hAnsi="Book Antiqua"/>
          <w:sz w:val="20"/>
          <w:szCs w:val="20"/>
        </w:rPr>
        <w:t>:</w:t>
      </w:r>
    </w:p>
    <w:p w14:paraId="4050645C" w14:textId="28B7DA00" w:rsidR="00F11B7A" w:rsidRDefault="00F11B7A" w:rsidP="00F11B7A">
      <w:pPr>
        <w:numPr>
          <w:ilvl w:val="0"/>
          <w:numId w:val="10"/>
        </w:num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 xml:space="preserve">Esaminato le carte di lavoro del precedente </w:t>
      </w:r>
      <w:r w:rsidR="00EB21BA" w:rsidRPr="008F5865">
        <w:rPr>
          <w:rFonts w:ascii="Book Antiqua" w:hAnsi="Book Antiqua"/>
          <w:sz w:val="20"/>
          <w:szCs w:val="20"/>
        </w:rPr>
        <w:t xml:space="preserve">collegio dei </w:t>
      </w:r>
      <w:r w:rsidRPr="008F5865">
        <w:rPr>
          <w:rFonts w:ascii="Book Antiqua" w:hAnsi="Book Antiqua"/>
          <w:sz w:val="20"/>
          <w:szCs w:val="20"/>
        </w:rPr>
        <w:t>revisor</w:t>
      </w:r>
      <w:r w:rsidR="00EB21BA" w:rsidRPr="008F5865">
        <w:rPr>
          <w:rFonts w:ascii="Book Antiqua" w:hAnsi="Book Antiqua"/>
          <w:sz w:val="20"/>
          <w:szCs w:val="20"/>
        </w:rPr>
        <w:t>i</w:t>
      </w:r>
      <w:r w:rsidR="00BF5908" w:rsidRPr="008F5865">
        <w:rPr>
          <w:rFonts w:ascii="Book Antiqua" w:hAnsi="Book Antiqua"/>
          <w:sz w:val="20"/>
          <w:szCs w:val="20"/>
        </w:rPr>
        <w:t xml:space="preserve">, con particolare riferimento a quelle </w:t>
      </w:r>
      <w:r w:rsidRPr="008F5865">
        <w:rPr>
          <w:rFonts w:ascii="Book Antiqua" w:hAnsi="Book Antiqua"/>
          <w:sz w:val="20"/>
          <w:szCs w:val="20"/>
        </w:rPr>
        <w:t>relative al sistema di controllo interno</w:t>
      </w:r>
      <w:r w:rsidR="00A43F5A">
        <w:rPr>
          <w:rFonts w:ascii="Book Antiqua" w:hAnsi="Book Antiqua"/>
          <w:sz w:val="20"/>
          <w:szCs w:val="20"/>
        </w:rPr>
        <w:t>;</w:t>
      </w:r>
    </w:p>
    <w:p w14:paraId="2CF33B79" w14:textId="1D40108C" w:rsidR="00A43F5A" w:rsidRPr="008F5865" w:rsidRDefault="00A43F5A" w:rsidP="00A43F5A">
      <w:pPr>
        <w:numPr>
          <w:ilvl w:val="0"/>
          <w:numId w:val="10"/>
        </w:numPr>
        <w:tabs>
          <w:tab w:val="left" w:pos="1256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Valutato </w:t>
      </w:r>
      <w:r w:rsidRPr="008F5865">
        <w:rPr>
          <w:rFonts w:ascii="Book Antiqua" w:hAnsi="Book Antiqua"/>
          <w:sz w:val="20"/>
          <w:szCs w:val="20"/>
        </w:rPr>
        <w:t xml:space="preserve">il rischio di incarico, come da </w:t>
      </w:r>
      <w:proofErr w:type="spellStart"/>
      <w:r w:rsidRPr="008F5865">
        <w:rPr>
          <w:rFonts w:ascii="Book Antiqua" w:hAnsi="Book Antiqua"/>
          <w:sz w:val="20"/>
          <w:szCs w:val="20"/>
        </w:rPr>
        <w:t>wp</w:t>
      </w:r>
      <w:proofErr w:type="spellEnd"/>
      <w:r w:rsidRPr="008F5865">
        <w:rPr>
          <w:rFonts w:ascii="Book Antiqua" w:hAnsi="Book Antiqua"/>
          <w:sz w:val="20"/>
          <w:szCs w:val="20"/>
        </w:rPr>
        <w:t xml:space="preserve"> </w:t>
      </w:r>
      <w:hyperlink r:id="rId8" w:tooltip="A-1 Valutazione preliminare rischio incarico.rtf" w:history="1">
        <w:r w:rsidRPr="008F5865">
          <w:rPr>
            <w:rStyle w:val="Collegamentoipertestuale"/>
            <w:rFonts w:ascii="Book Antiqua" w:hAnsi="Book Antiqua"/>
            <w:sz w:val="20"/>
            <w:szCs w:val="20"/>
          </w:rPr>
          <w:t>…</w:t>
        </w:r>
      </w:hyperlink>
    </w:p>
    <w:p w14:paraId="6726EA99" w14:textId="77777777" w:rsidR="00F11B7A" w:rsidRPr="008F5865" w:rsidRDefault="00BF5908" w:rsidP="00F11B7A">
      <w:p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Il Collegio dei Revisori ha, quindi</w:t>
      </w:r>
      <w:r w:rsidR="00F11B7A" w:rsidRPr="008F5865">
        <w:rPr>
          <w:rFonts w:ascii="Book Antiqua" w:hAnsi="Book Antiqua"/>
          <w:sz w:val="20"/>
          <w:szCs w:val="20"/>
        </w:rPr>
        <w:t>:</w:t>
      </w:r>
    </w:p>
    <w:p w14:paraId="5B02CCDE" w14:textId="731AEF4D" w:rsidR="00F11B7A" w:rsidRPr="008F5865" w:rsidRDefault="00A43F5A" w:rsidP="00F11B7A">
      <w:pPr>
        <w:numPr>
          <w:ilvl w:val="0"/>
          <w:numId w:val="10"/>
        </w:numPr>
        <w:tabs>
          <w:tab w:val="left" w:pos="1256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valutato</w:t>
      </w:r>
      <w:r w:rsidR="00F11B7A" w:rsidRPr="008F5865">
        <w:rPr>
          <w:rFonts w:ascii="Book Antiqua" w:hAnsi="Book Antiqua"/>
          <w:sz w:val="20"/>
          <w:szCs w:val="20"/>
        </w:rPr>
        <w:t xml:space="preserve"> il livello di rischio</w:t>
      </w:r>
      <w:r w:rsidR="006217BE" w:rsidRPr="008F5865">
        <w:rPr>
          <w:rFonts w:ascii="Book Antiqua" w:hAnsi="Book Antiqua"/>
          <w:sz w:val="20"/>
          <w:szCs w:val="20"/>
        </w:rPr>
        <w:t xml:space="preserve"> dell’incarico</w:t>
      </w:r>
      <w:r w:rsidR="00F11B7A" w:rsidRPr="008F5865">
        <w:rPr>
          <w:rFonts w:ascii="Book Antiqua" w:hAnsi="Book Antiqua"/>
          <w:sz w:val="20"/>
          <w:szCs w:val="20"/>
        </w:rPr>
        <w:t xml:space="preserve"> </w:t>
      </w:r>
      <w:r w:rsidR="006217BE" w:rsidRPr="008F5865">
        <w:rPr>
          <w:rFonts w:ascii="Book Antiqua" w:hAnsi="Book Antiqua"/>
          <w:sz w:val="20"/>
          <w:szCs w:val="20"/>
        </w:rPr>
        <w:t>(</w:t>
      </w:r>
      <w:r w:rsidR="006217BE" w:rsidRPr="008F5865">
        <w:rPr>
          <w:rFonts w:ascii="Book Antiqua" w:hAnsi="Book Antiqua"/>
          <w:b/>
          <w:bCs/>
          <w:sz w:val="20"/>
          <w:szCs w:val="20"/>
        </w:rPr>
        <w:t>alto</w:t>
      </w:r>
      <w:r w:rsidR="006217BE" w:rsidRPr="008F5865">
        <w:rPr>
          <w:rFonts w:ascii="Book Antiqua" w:hAnsi="Book Antiqua"/>
          <w:sz w:val="20"/>
          <w:szCs w:val="20"/>
        </w:rPr>
        <w:t>/</w:t>
      </w:r>
      <w:r w:rsidR="00F11B7A" w:rsidRPr="008F5865">
        <w:rPr>
          <w:rFonts w:ascii="Book Antiqua" w:hAnsi="Book Antiqua"/>
          <w:b/>
          <w:bCs/>
          <w:sz w:val="20"/>
          <w:szCs w:val="20"/>
        </w:rPr>
        <w:t>medio</w:t>
      </w:r>
      <w:r w:rsidR="006217BE" w:rsidRPr="008F5865">
        <w:rPr>
          <w:rFonts w:ascii="Book Antiqua" w:hAnsi="Book Antiqua"/>
          <w:b/>
          <w:bCs/>
          <w:sz w:val="20"/>
          <w:szCs w:val="20"/>
        </w:rPr>
        <w:t>/basso)</w:t>
      </w:r>
      <w:r w:rsidR="00F11B7A" w:rsidRPr="008F5865">
        <w:rPr>
          <w:rFonts w:ascii="Book Antiqua" w:hAnsi="Book Antiqua"/>
          <w:b/>
          <w:bCs/>
          <w:sz w:val="20"/>
          <w:szCs w:val="20"/>
        </w:rPr>
        <w:t xml:space="preserve"> </w:t>
      </w:r>
      <w:r w:rsidR="00F11B7A" w:rsidRPr="008F5865">
        <w:rPr>
          <w:rFonts w:ascii="Book Antiqua" w:hAnsi="Book Antiqua"/>
          <w:sz w:val="20"/>
          <w:szCs w:val="20"/>
        </w:rPr>
        <w:t>assegnato all'incarico nel suo complesso (</w:t>
      </w:r>
      <w:proofErr w:type="spellStart"/>
      <w:r w:rsidR="00F11B7A" w:rsidRPr="008F5865">
        <w:rPr>
          <w:rFonts w:ascii="Book Antiqua" w:hAnsi="Book Antiqua"/>
          <w:sz w:val="20"/>
          <w:szCs w:val="20"/>
        </w:rPr>
        <w:t>wp</w:t>
      </w:r>
      <w:proofErr w:type="spellEnd"/>
      <w:r w:rsidR="00F11B7A" w:rsidRPr="008F5865">
        <w:rPr>
          <w:rFonts w:ascii="Book Antiqua" w:hAnsi="Book Antiqua"/>
          <w:sz w:val="20"/>
          <w:szCs w:val="20"/>
        </w:rPr>
        <w:t xml:space="preserve"> </w:t>
      </w:r>
      <w:hyperlink r:id="rId9" w:tooltip="A-1 Valutazione preliminare rischio incarico.rtf" w:history="1">
        <w:r w:rsidR="006217BE" w:rsidRPr="008F5865">
          <w:rPr>
            <w:rStyle w:val="Collegamentoipertestuale"/>
            <w:rFonts w:ascii="Book Antiqua" w:hAnsi="Book Antiqua"/>
            <w:sz w:val="20"/>
            <w:szCs w:val="20"/>
          </w:rPr>
          <w:t>…</w:t>
        </w:r>
      </w:hyperlink>
      <w:r w:rsidR="00F11B7A" w:rsidRPr="008F5865">
        <w:rPr>
          <w:rFonts w:ascii="Book Antiqua" w:hAnsi="Book Antiqua"/>
          <w:sz w:val="20"/>
          <w:szCs w:val="20"/>
        </w:rPr>
        <w:t>);</w:t>
      </w:r>
    </w:p>
    <w:p w14:paraId="157A3FF6" w14:textId="75F247FC" w:rsidR="00F11B7A" w:rsidRPr="008F5865" w:rsidRDefault="006217BE" w:rsidP="00F11B7A">
      <w:pPr>
        <w:numPr>
          <w:ilvl w:val="0"/>
          <w:numId w:val="10"/>
        </w:num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r</w:t>
      </w:r>
      <w:r w:rsidR="00F11B7A" w:rsidRPr="008F5865">
        <w:rPr>
          <w:rFonts w:ascii="Book Antiqua" w:hAnsi="Book Antiqua"/>
          <w:sz w:val="20"/>
          <w:szCs w:val="20"/>
        </w:rPr>
        <w:t>iconfermat</w:t>
      </w:r>
      <w:r w:rsidR="00D31CC4">
        <w:rPr>
          <w:rFonts w:ascii="Book Antiqua" w:hAnsi="Book Antiqua"/>
          <w:sz w:val="20"/>
          <w:szCs w:val="20"/>
        </w:rPr>
        <w:t>o</w:t>
      </w:r>
      <w:r w:rsidRPr="008F5865">
        <w:rPr>
          <w:rFonts w:ascii="Book Antiqua" w:hAnsi="Book Antiqua"/>
          <w:sz w:val="20"/>
          <w:szCs w:val="20"/>
        </w:rPr>
        <w:t xml:space="preserve"> i requisiti di </w:t>
      </w:r>
      <w:r w:rsidR="00F11B7A" w:rsidRPr="008F5865">
        <w:rPr>
          <w:rFonts w:ascii="Book Antiqua" w:hAnsi="Book Antiqua"/>
          <w:sz w:val="20"/>
          <w:szCs w:val="20"/>
        </w:rPr>
        <w:t xml:space="preserve">indipendenza </w:t>
      </w:r>
      <w:r w:rsidRPr="008F5865">
        <w:rPr>
          <w:rFonts w:ascii="Book Antiqua" w:hAnsi="Book Antiqua"/>
          <w:sz w:val="20"/>
          <w:szCs w:val="20"/>
        </w:rPr>
        <w:t>dei componenti del Collegio di Revisione;</w:t>
      </w:r>
    </w:p>
    <w:p w14:paraId="0DF475A5" w14:textId="77777777" w:rsidR="00F11B7A" w:rsidRPr="008F5865" w:rsidRDefault="006217BE" w:rsidP="00F11B7A">
      <w:pPr>
        <w:numPr>
          <w:ilvl w:val="0"/>
          <w:numId w:val="10"/>
        </w:num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valutato</w:t>
      </w:r>
      <w:r w:rsidR="00F11B7A" w:rsidRPr="008F5865">
        <w:rPr>
          <w:rFonts w:ascii="Book Antiqua" w:hAnsi="Book Antiqua"/>
          <w:sz w:val="20"/>
          <w:szCs w:val="20"/>
        </w:rPr>
        <w:t xml:space="preserve"> il livello di rischio per </w:t>
      </w:r>
      <w:r w:rsidR="002C28BA" w:rsidRPr="008F5865">
        <w:rPr>
          <w:rFonts w:ascii="Book Antiqua" w:hAnsi="Book Antiqua"/>
          <w:sz w:val="20"/>
          <w:szCs w:val="20"/>
        </w:rPr>
        <w:t>area di controllo</w:t>
      </w:r>
      <w:r w:rsidR="00F11B7A" w:rsidRPr="008F5865">
        <w:rPr>
          <w:rFonts w:ascii="Book Antiqua" w:hAnsi="Book Antiqua"/>
          <w:sz w:val="20"/>
          <w:szCs w:val="20"/>
        </w:rPr>
        <w:t>, come dettagliato di seguito;</w:t>
      </w:r>
    </w:p>
    <w:p w14:paraId="7651F409" w14:textId="77777777" w:rsidR="005F5BE8" w:rsidRPr="008F5865" w:rsidRDefault="005F5BE8" w:rsidP="005F5BE8">
      <w:pPr>
        <w:tabs>
          <w:tab w:val="left" w:pos="1256"/>
        </w:tabs>
        <w:rPr>
          <w:rFonts w:ascii="Book Antiqua" w:hAnsi="Book Antiqua"/>
          <w:b/>
          <w:bCs/>
          <w:sz w:val="20"/>
          <w:szCs w:val="20"/>
        </w:rPr>
      </w:pPr>
      <w:r w:rsidRPr="008F5865">
        <w:rPr>
          <w:rFonts w:ascii="Book Antiqua" w:hAnsi="Book Antiqua"/>
          <w:b/>
          <w:bCs/>
          <w:sz w:val="20"/>
          <w:szCs w:val="20"/>
        </w:rPr>
        <w:t>Livelli di significatività</w:t>
      </w:r>
    </w:p>
    <w:p w14:paraId="410BE6D8" w14:textId="3EF6DBCF" w:rsidR="00F11B7A" w:rsidRPr="008F5865" w:rsidRDefault="005F5BE8" w:rsidP="005F5BE8">
      <w:p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t>La significatività preliminare è stata determinata come segue</w:t>
      </w:r>
      <w:r w:rsidR="0054287D" w:rsidRPr="008F5865">
        <w:rPr>
          <w:rFonts w:ascii="Book Antiqua" w:hAnsi="Book Antiqua"/>
          <w:sz w:val="20"/>
          <w:szCs w:val="20"/>
        </w:rPr>
        <w:t xml:space="preserve"> (vedi </w:t>
      </w:r>
      <w:proofErr w:type="spellStart"/>
      <w:r w:rsidR="0054287D" w:rsidRPr="008F5865">
        <w:rPr>
          <w:rFonts w:ascii="Book Antiqua" w:hAnsi="Book Antiqua"/>
          <w:sz w:val="20"/>
          <w:szCs w:val="20"/>
        </w:rPr>
        <w:t>wp</w:t>
      </w:r>
      <w:proofErr w:type="spellEnd"/>
      <w:r w:rsidR="00557607">
        <w:rPr>
          <w:rFonts w:ascii="Book Antiqua" w:hAnsi="Book Antiqua"/>
          <w:sz w:val="20"/>
          <w:szCs w:val="20"/>
        </w:rPr>
        <w:t xml:space="preserve"> significatività preliminare</w:t>
      </w:r>
      <w:r w:rsidR="0054287D" w:rsidRPr="008F5865">
        <w:rPr>
          <w:rFonts w:ascii="Book Antiqua" w:hAnsi="Book Antiqua"/>
          <w:sz w:val="20"/>
          <w:szCs w:val="20"/>
        </w:rPr>
        <w:t>)</w:t>
      </w:r>
      <w:r w:rsidRPr="008F5865">
        <w:rPr>
          <w:rFonts w:ascii="Book Antiqua" w:hAnsi="Book Antiqua"/>
          <w:sz w:val="20"/>
          <w:szCs w:val="20"/>
        </w:rPr>
        <w:t>:</w:t>
      </w:r>
    </w:p>
    <w:p w14:paraId="00A3C3C4" w14:textId="77777777" w:rsidR="00F11B7A" w:rsidRPr="008F5865" w:rsidRDefault="004C00C2" w:rsidP="00F11B7A">
      <w:pPr>
        <w:tabs>
          <w:tab w:val="left" w:pos="1256"/>
        </w:tabs>
        <w:rPr>
          <w:rFonts w:ascii="Book Antiqua" w:hAnsi="Book Antiqua"/>
          <w:sz w:val="20"/>
          <w:szCs w:val="20"/>
        </w:rPr>
      </w:pPr>
      <w:r w:rsidRPr="008F5865">
        <w:rPr>
          <w:rFonts w:ascii="Book Antiqua" w:hAnsi="Book Antiqua"/>
          <w:sz w:val="20"/>
          <w:szCs w:val="20"/>
        </w:rPr>
        <w:fldChar w:fldCharType="begin"/>
      </w:r>
      <w:r w:rsidR="00F27B18" w:rsidRPr="008F5865">
        <w:rPr>
          <w:rFonts w:ascii="Book Antiqua" w:hAnsi="Book Antiqua"/>
          <w:sz w:val="20"/>
          <w:szCs w:val="20"/>
        </w:rPr>
        <w:instrText xml:space="preserve"> LINK C:\Users\Bozza Ermando\OneDrive\Desktop\GDL EELL\A-7 Significatività preliminare.xlsx "Materiality!R22C1:R32C7" "" \a \p </w:instrText>
      </w:r>
      <w:r w:rsidR="008F5865">
        <w:rPr>
          <w:rFonts w:ascii="Book Antiqua" w:hAnsi="Book Antiqua"/>
          <w:sz w:val="20"/>
          <w:szCs w:val="20"/>
        </w:rPr>
        <w:instrText xml:space="preserve"> \* MERGEFORMAT </w:instrText>
      </w:r>
      <w:r w:rsidRPr="008F5865">
        <w:rPr>
          <w:rFonts w:ascii="Book Antiqua" w:hAnsi="Book Antiqua"/>
          <w:sz w:val="20"/>
          <w:szCs w:val="20"/>
        </w:rPr>
        <w:fldChar w:fldCharType="separate"/>
      </w:r>
      <w:r w:rsidR="00AD5DD8">
        <w:rPr>
          <w:rFonts w:ascii="Book Antiqua" w:hAnsi="Book Antiqua"/>
          <w:sz w:val="20"/>
          <w:szCs w:val="20"/>
        </w:rPr>
        <w:object w:dxaOrig="10775" w:dyaOrig="3495" w14:anchorId="71D4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59.75pt" o:ole="">
            <v:imagedata r:id="rId10" o:title=""/>
          </v:shape>
        </w:object>
      </w:r>
      <w:r w:rsidRPr="008F5865">
        <w:rPr>
          <w:rFonts w:ascii="Book Antiqua" w:hAnsi="Book Antiqua"/>
          <w:sz w:val="20"/>
          <w:szCs w:val="20"/>
        </w:rPr>
        <w:fldChar w:fldCharType="end"/>
      </w:r>
    </w:p>
    <w:p w14:paraId="2599DAC5" w14:textId="77777777" w:rsidR="008A0535" w:rsidRPr="008F5865" w:rsidRDefault="008A0535" w:rsidP="00793731">
      <w:pPr>
        <w:jc w:val="center"/>
        <w:rPr>
          <w:rFonts w:ascii="Book Antiqua" w:hAnsi="Book Antiqua"/>
          <w:b/>
          <w:sz w:val="24"/>
          <w:szCs w:val="24"/>
        </w:rPr>
      </w:pPr>
    </w:p>
    <w:p w14:paraId="1A6A839F" w14:textId="77777777" w:rsidR="00633FA3" w:rsidRPr="008F5865" w:rsidRDefault="00633FA3" w:rsidP="00633FA3">
      <w:pPr>
        <w:tabs>
          <w:tab w:val="left" w:pos="1256"/>
        </w:tabs>
        <w:rPr>
          <w:rFonts w:ascii="Book Antiqua" w:hAnsi="Book Antiqua"/>
          <w:b/>
          <w:bCs/>
          <w:sz w:val="20"/>
          <w:szCs w:val="20"/>
        </w:rPr>
      </w:pPr>
      <w:r w:rsidRPr="008F5865">
        <w:rPr>
          <w:rFonts w:ascii="Book Antiqua" w:hAnsi="Book Antiqua"/>
          <w:b/>
          <w:bCs/>
          <w:sz w:val="20"/>
          <w:szCs w:val="20"/>
        </w:rPr>
        <w:lastRenderedPageBreak/>
        <w:t>Motivate tecniche di campionamento</w:t>
      </w:r>
    </w:p>
    <w:p w14:paraId="034837C1" w14:textId="336E0676" w:rsidR="00573194" w:rsidRDefault="00573194" w:rsidP="00573194">
      <w:pPr>
        <w:jc w:val="both"/>
        <w:rPr>
          <w:rFonts w:ascii="Book Antiqua" w:hAnsi="Book Antiqua"/>
        </w:rPr>
      </w:pPr>
      <w:r w:rsidRPr="008F5865">
        <w:rPr>
          <w:rFonts w:ascii="Book Antiqua" w:hAnsi="Book Antiqua"/>
        </w:rPr>
        <w:t xml:space="preserve">Laddove il Collegio di revisione dovesse </w:t>
      </w:r>
      <w:r w:rsidR="00370CE7" w:rsidRPr="008F5865">
        <w:rPr>
          <w:rFonts w:ascii="Book Antiqua" w:hAnsi="Book Antiqua"/>
        </w:rPr>
        <w:t>utilizzare tecniche di campionamento, l</w:t>
      </w:r>
      <w:r w:rsidRPr="008F5865">
        <w:rPr>
          <w:rFonts w:ascii="Book Antiqua" w:hAnsi="Book Antiqua"/>
        </w:rPr>
        <w:t xml:space="preserve">a metodologia </w:t>
      </w:r>
      <w:r w:rsidR="00370CE7" w:rsidRPr="008F5865">
        <w:rPr>
          <w:rFonts w:ascii="Book Antiqua" w:hAnsi="Book Antiqua"/>
        </w:rPr>
        <w:t xml:space="preserve">che sarà </w:t>
      </w:r>
      <w:r w:rsidRPr="008F5865">
        <w:rPr>
          <w:rFonts w:ascii="Book Antiqua" w:hAnsi="Book Antiqua"/>
        </w:rPr>
        <w:t xml:space="preserve">adottata </w:t>
      </w:r>
      <w:r w:rsidR="00087013" w:rsidRPr="008F5865">
        <w:rPr>
          <w:rFonts w:ascii="Book Antiqua" w:hAnsi="Book Antiqua"/>
        </w:rPr>
        <w:t>prenderà</w:t>
      </w:r>
      <w:r w:rsidRPr="008F5865">
        <w:rPr>
          <w:rFonts w:ascii="Book Antiqua" w:hAnsi="Book Antiqua"/>
        </w:rPr>
        <w:t xml:space="preserve"> in considerazione il </w:t>
      </w:r>
      <w:r w:rsidR="008E02CF" w:rsidRPr="008F5865">
        <w:rPr>
          <w:rFonts w:ascii="Book Antiqua" w:hAnsi="Book Antiqua"/>
        </w:rPr>
        <w:t>fattore</w:t>
      </w:r>
      <w:r w:rsidRPr="008F5865">
        <w:rPr>
          <w:rFonts w:ascii="Book Antiqua" w:hAnsi="Book Antiqua"/>
        </w:rPr>
        <w:t xml:space="preserve"> di </w:t>
      </w:r>
      <w:r w:rsidR="00360A4D" w:rsidRPr="008F5865">
        <w:rPr>
          <w:rFonts w:ascii="Book Antiqua" w:hAnsi="Book Antiqua"/>
        </w:rPr>
        <w:t>confidenza</w:t>
      </w:r>
      <w:r w:rsidR="00C8077D" w:rsidRPr="008F5865">
        <w:rPr>
          <w:rFonts w:ascii="Book Antiqua" w:hAnsi="Book Antiqua"/>
        </w:rPr>
        <w:t>, a cui rapportare la significatività operativa</w:t>
      </w:r>
      <w:r w:rsidRPr="008F5865">
        <w:rPr>
          <w:rFonts w:ascii="Book Antiqua" w:hAnsi="Book Antiqua"/>
        </w:rPr>
        <w:t xml:space="preserve"> da adottare</w:t>
      </w:r>
      <w:r w:rsidR="00C8077D" w:rsidRPr="008F5865">
        <w:rPr>
          <w:rFonts w:ascii="Book Antiqua" w:hAnsi="Book Antiqua"/>
        </w:rPr>
        <w:t>,</w:t>
      </w:r>
      <w:r w:rsidRPr="008F5865">
        <w:rPr>
          <w:rFonts w:ascii="Book Antiqua" w:hAnsi="Book Antiqua"/>
        </w:rPr>
        <w:t xml:space="preserve"> sulla base </w:t>
      </w:r>
      <w:r w:rsidR="00087013" w:rsidRPr="008F5865">
        <w:rPr>
          <w:rFonts w:ascii="Book Antiqua" w:hAnsi="Book Antiqua"/>
        </w:rPr>
        <w:t xml:space="preserve">delle linee guida contenute nel principio di </w:t>
      </w:r>
      <w:r w:rsidR="00E14482" w:rsidRPr="008F5865">
        <w:rPr>
          <w:rFonts w:ascii="Book Antiqua" w:hAnsi="Book Antiqua"/>
        </w:rPr>
        <w:t>vigilanza e controllo</w:t>
      </w:r>
      <w:r w:rsidR="00AD50CB" w:rsidRPr="008F5865">
        <w:rPr>
          <w:rFonts w:ascii="Book Antiqua" w:hAnsi="Book Antiqua"/>
        </w:rPr>
        <w:t xml:space="preserve"> n.</w:t>
      </w:r>
      <w:r w:rsidR="00087013" w:rsidRPr="008F5865">
        <w:rPr>
          <w:rFonts w:ascii="Book Antiqua" w:hAnsi="Book Antiqua"/>
        </w:rPr>
        <w:t xml:space="preserve"> </w:t>
      </w:r>
      <w:r w:rsidR="00E14482" w:rsidRPr="008F5865">
        <w:rPr>
          <w:rFonts w:ascii="Book Antiqua" w:hAnsi="Book Antiqua"/>
        </w:rPr>
        <w:t>1</w:t>
      </w:r>
      <w:r w:rsidRPr="008F5865">
        <w:rPr>
          <w:rFonts w:ascii="Book Antiqua" w:hAnsi="Book Antiqua"/>
        </w:rPr>
        <w:t xml:space="preserve">: </w:t>
      </w:r>
    </w:p>
    <w:p w14:paraId="1EFAA028" w14:textId="0FDED65B" w:rsidR="00A43F5A" w:rsidRDefault="00A43F5A" w:rsidP="00573194">
      <w:pPr>
        <w:jc w:val="both"/>
        <w:rPr>
          <w:rFonts w:ascii="Book Antiqua" w:hAnsi="Book Antiqua"/>
        </w:rPr>
      </w:pPr>
    </w:p>
    <w:p w14:paraId="72D220E5" w14:textId="0244E81B" w:rsidR="00A43F5A" w:rsidRPr="008F5865" w:rsidRDefault="00A43F5A" w:rsidP="00A43F5A">
      <w:pPr>
        <w:jc w:val="center"/>
        <w:rPr>
          <w:rFonts w:ascii="Book Antiqua" w:hAnsi="Book Antiqua"/>
        </w:rPr>
      </w:pPr>
      <w:r>
        <w:rPr>
          <w:rFonts w:ascii="Calibri" w:eastAsia="Calibri" w:hAnsi="Calibri"/>
          <w:noProof/>
          <w:lang w:eastAsia="it-IT"/>
        </w:rPr>
        <w:drawing>
          <wp:inline distT="0" distB="0" distL="0" distR="0" wp14:anchorId="2889117A" wp14:editId="2D703B9B">
            <wp:extent cx="5553075" cy="1485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9FCD" w14:textId="45AB8253" w:rsidR="003625AE" w:rsidRPr="008F5865" w:rsidRDefault="003625AE" w:rsidP="003625AE">
      <w:pPr>
        <w:rPr>
          <w:rFonts w:ascii="Book Antiqua" w:hAnsi="Book Antiqu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1431"/>
      </w:tblGrid>
      <w:tr w:rsidR="00E03047" w:rsidRPr="008F5865" w14:paraId="4F1D9241" w14:textId="77777777" w:rsidTr="00A43F5A">
        <w:trPr>
          <w:trHeight w:val="528"/>
          <w:jc w:val="center"/>
        </w:trPr>
        <w:tc>
          <w:tcPr>
            <w:tcW w:w="5070" w:type="dxa"/>
          </w:tcPr>
          <w:p w14:paraId="14F22B8B" w14:textId="77777777" w:rsidR="00E03047" w:rsidRPr="008F5865" w:rsidRDefault="005E0FCC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8F5865">
              <w:rPr>
                <w:rFonts w:ascii="Book Antiqua" w:hAnsi="Book Antiqua"/>
                <w:i/>
                <w:sz w:val="16"/>
                <w:szCs w:val="16"/>
              </w:rPr>
              <w:t>Rischio di errori o non conformità</w:t>
            </w:r>
          </w:p>
        </w:tc>
        <w:tc>
          <w:tcPr>
            <w:tcW w:w="1134" w:type="dxa"/>
          </w:tcPr>
          <w:p w14:paraId="297D3ED4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Rischio Basso</w:t>
            </w:r>
          </w:p>
        </w:tc>
        <w:tc>
          <w:tcPr>
            <w:tcW w:w="1417" w:type="dxa"/>
          </w:tcPr>
          <w:p w14:paraId="44E01AF7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Rischio Moderato</w:t>
            </w:r>
          </w:p>
        </w:tc>
        <w:tc>
          <w:tcPr>
            <w:tcW w:w="1431" w:type="dxa"/>
          </w:tcPr>
          <w:p w14:paraId="6477484D" w14:textId="77777777" w:rsidR="00E03047" w:rsidRPr="008F5865" w:rsidRDefault="00E03047" w:rsidP="00E03047">
            <w:pPr>
              <w:spacing w:before="120" w:after="120" w:line="360" w:lineRule="auto"/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Rischio Alto</w:t>
            </w:r>
          </w:p>
        </w:tc>
      </w:tr>
      <w:tr w:rsidR="00E03047" w:rsidRPr="008F5865" w14:paraId="781D9E85" w14:textId="77777777" w:rsidTr="00A43F5A">
        <w:trPr>
          <w:trHeight w:val="458"/>
          <w:jc w:val="center"/>
        </w:trPr>
        <w:tc>
          <w:tcPr>
            <w:tcW w:w="5070" w:type="dxa"/>
          </w:tcPr>
          <w:p w14:paraId="3C80B11D" w14:textId="77777777" w:rsidR="00E03047" w:rsidRPr="008F5865" w:rsidRDefault="00E772FA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hAnsi="Book Antiqua"/>
                <w:b/>
                <w:sz w:val="16"/>
                <w:szCs w:val="16"/>
              </w:rPr>
              <w:t xml:space="preserve">Livello di </w:t>
            </w:r>
            <w:r w:rsidR="00360A4D" w:rsidRPr="008F5865">
              <w:rPr>
                <w:rFonts w:ascii="Book Antiqua" w:hAnsi="Book Antiqua"/>
                <w:b/>
                <w:sz w:val="16"/>
                <w:szCs w:val="16"/>
              </w:rPr>
              <w:t>confidenza</w:t>
            </w:r>
          </w:p>
        </w:tc>
        <w:tc>
          <w:tcPr>
            <w:tcW w:w="1134" w:type="dxa"/>
          </w:tcPr>
          <w:p w14:paraId="301775C9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F0E681B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2</w:t>
            </w:r>
          </w:p>
        </w:tc>
        <w:tc>
          <w:tcPr>
            <w:tcW w:w="1431" w:type="dxa"/>
          </w:tcPr>
          <w:p w14:paraId="36BC7D3F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3</w:t>
            </w:r>
          </w:p>
        </w:tc>
      </w:tr>
      <w:tr w:rsidR="00E03047" w:rsidRPr="008F5865" w14:paraId="17132113" w14:textId="77777777" w:rsidTr="00A43F5A">
        <w:trPr>
          <w:trHeight w:val="458"/>
          <w:jc w:val="center"/>
        </w:trPr>
        <w:tc>
          <w:tcPr>
            <w:tcW w:w="5070" w:type="dxa"/>
          </w:tcPr>
          <w:p w14:paraId="23573CD8" w14:textId="77777777" w:rsidR="008E02CF" w:rsidRPr="008F5865" w:rsidRDefault="00E03047" w:rsidP="00E0304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F5865">
              <w:rPr>
                <w:rFonts w:ascii="Book Antiqua" w:hAnsi="Book Antiqua"/>
                <w:b/>
                <w:sz w:val="16"/>
                <w:szCs w:val="16"/>
              </w:rPr>
              <w:t>Intervallo selezione</w:t>
            </w:r>
          </w:p>
          <w:p w14:paraId="64C5ECEE" w14:textId="77777777" w:rsidR="00E03047" w:rsidRPr="008F5865" w:rsidRDefault="006A7481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hAnsi="Book Antiqua"/>
                <w:b/>
                <w:sz w:val="16"/>
                <w:szCs w:val="16"/>
              </w:rPr>
              <w:t xml:space="preserve"> (</w:t>
            </w:r>
            <w:r w:rsidRPr="008F5865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Significatività operativa:</w:t>
            </w:r>
            <w:r w:rsidR="00E772FA" w:rsidRPr="008F5865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</w:t>
            </w:r>
            <w:r w:rsidR="008E02CF" w:rsidRPr="008F5865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Fattore</w:t>
            </w:r>
            <w:r w:rsidR="001F640D" w:rsidRPr="008F5865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di confidenza</w:t>
            </w:r>
            <w:r w:rsidR="001F640D" w:rsidRPr="008F5865">
              <w:rPr>
                <w:rFonts w:ascii="Book Antiqua" w:hAnsi="Book Antiqua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81F44B9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€…</w:t>
            </w:r>
          </w:p>
        </w:tc>
        <w:tc>
          <w:tcPr>
            <w:tcW w:w="1417" w:type="dxa"/>
          </w:tcPr>
          <w:p w14:paraId="029C3405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€…</w:t>
            </w:r>
          </w:p>
        </w:tc>
        <w:tc>
          <w:tcPr>
            <w:tcW w:w="1431" w:type="dxa"/>
          </w:tcPr>
          <w:p w14:paraId="3D8449E1" w14:textId="77777777" w:rsidR="00E03047" w:rsidRPr="008F5865" w:rsidRDefault="00E03047" w:rsidP="00E03047">
            <w:pPr>
              <w:spacing w:before="120" w:after="120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8F5865">
              <w:rPr>
                <w:rFonts w:ascii="Book Antiqua" w:eastAsia="Calibri" w:hAnsi="Book Antiqua" w:cs="Times New Roman"/>
                <w:sz w:val="16"/>
                <w:szCs w:val="16"/>
              </w:rPr>
              <w:t>€…</w:t>
            </w:r>
          </w:p>
        </w:tc>
      </w:tr>
    </w:tbl>
    <w:p w14:paraId="53E88255" w14:textId="77777777" w:rsidR="00087013" w:rsidRPr="008F5865" w:rsidRDefault="00087013" w:rsidP="00793731">
      <w:pPr>
        <w:jc w:val="center"/>
        <w:rPr>
          <w:rFonts w:ascii="Book Antiqua" w:hAnsi="Book Antiqua"/>
          <w:b/>
          <w:sz w:val="24"/>
          <w:szCs w:val="24"/>
        </w:rPr>
      </w:pPr>
    </w:p>
    <w:p w14:paraId="19DCEC12" w14:textId="77777777" w:rsidR="008A0535" w:rsidRPr="008F5865" w:rsidRDefault="008A0535" w:rsidP="008A0535">
      <w:pPr>
        <w:rPr>
          <w:rFonts w:ascii="Book Antiqua" w:hAnsi="Book Antiqua"/>
          <w:sz w:val="20"/>
          <w:szCs w:val="20"/>
        </w:rPr>
      </w:pPr>
    </w:p>
    <w:p w14:paraId="4B592550" w14:textId="77777777" w:rsidR="008A0535" w:rsidRPr="008F5865" w:rsidRDefault="008A0535" w:rsidP="008A0535">
      <w:pPr>
        <w:rPr>
          <w:rFonts w:ascii="Book Antiqua" w:hAnsi="Book Antiqua"/>
          <w:b/>
          <w:sz w:val="20"/>
          <w:szCs w:val="20"/>
        </w:rPr>
      </w:pPr>
    </w:p>
    <w:p w14:paraId="35F93F70" w14:textId="77777777" w:rsidR="008A0535" w:rsidRPr="008F5865" w:rsidRDefault="008A0535" w:rsidP="008A0535">
      <w:pPr>
        <w:rPr>
          <w:rFonts w:ascii="Book Antiqua" w:hAnsi="Book Antiqua"/>
          <w:b/>
          <w:sz w:val="24"/>
          <w:szCs w:val="24"/>
        </w:rPr>
      </w:pPr>
    </w:p>
    <w:p w14:paraId="36036934" w14:textId="77777777" w:rsidR="008F5865" w:rsidRDefault="008F586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3BE7CE9A" w14:textId="024AACCC" w:rsidR="00172623" w:rsidRPr="008F5865" w:rsidRDefault="008C5D3C" w:rsidP="00C93334">
      <w:pPr>
        <w:jc w:val="both"/>
        <w:rPr>
          <w:rFonts w:ascii="Book Antiqua" w:hAnsi="Book Antiqua"/>
          <w:b/>
          <w:sz w:val="24"/>
          <w:szCs w:val="24"/>
        </w:rPr>
      </w:pPr>
      <w:r w:rsidRPr="008F5865">
        <w:rPr>
          <w:rFonts w:ascii="Book Antiqua" w:hAnsi="Book Antiqua"/>
          <w:b/>
          <w:sz w:val="24"/>
          <w:szCs w:val="24"/>
        </w:rPr>
        <w:lastRenderedPageBreak/>
        <w:t xml:space="preserve">Rischi </w:t>
      </w:r>
      <w:r w:rsidR="00D31CC4">
        <w:rPr>
          <w:rFonts w:ascii="Book Antiqua" w:hAnsi="Book Antiqua"/>
          <w:b/>
          <w:sz w:val="24"/>
          <w:szCs w:val="24"/>
        </w:rPr>
        <w:t>per area di controllo</w:t>
      </w:r>
    </w:p>
    <w:tbl>
      <w:tblPr>
        <w:tblStyle w:val="Grigliatabella"/>
        <w:tblpPr w:leftFromText="141" w:rightFromText="141" w:horzAnchor="margin" w:tblpY="1062"/>
        <w:tblW w:w="0" w:type="auto"/>
        <w:tblLook w:val="04A0" w:firstRow="1" w:lastRow="0" w:firstColumn="1" w:lastColumn="0" w:noHBand="0" w:noVBand="1"/>
      </w:tblPr>
      <w:tblGrid>
        <w:gridCol w:w="1308"/>
        <w:gridCol w:w="839"/>
        <w:gridCol w:w="488"/>
        <w:gridCol w:w="619"/>
        <w:gridCol w:w="567"/>
        <w:gridCol w:w="1086"/>
        <w:gridCol w:w="1017"/>
        <w:gridCol w:w="1329"/>
        <w:gridCol w:w="807"/>
        <w:gridCol w:w="1305"/>
      </w:tblGrid>
      <w:tr w:rsidR="009841C3" w:rsidRPr="00EC508E" w14:paraId="5FE6EAF2" w14:textId="720A8160" w:rsidTr="009841C3">
        <w:tc>
          <w:tcPr>
            <w:tcW w:w="1195" w:type="dxa"/>
            <w:shd w:val="clear" w:color="auto" w:fill="FF0000"/>
          </w:tcPr>
          <w:p w14:paraId="46EDB433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2826E298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b/>
                <w:sz w:val="14"/>
                <w:szCs w:val="14"/>
              </w:rPr>
              <w:t>Identificazione Area</w:t>
            </w:r>
          </w:p>
        </w:tc>
        <w:tc>
          <w:tcPr>
            <w:tcW w:w="775" w:type="dxa"/>
            <w:shd w:val="clear" w:color="auto" w:fill="FF0000"/>
          </w:tcPr>
          <w:p w14:paraId="76CFA16E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b/>
                <w:sz w:val="14"/>
                <w:szCs w:val="14"/>
              </w:rPr>
              <w:t>Principio di vigilanza e controllo CNDCEC</w:t>
            </w:r>
          </w:p>
        </w:tc>
        <w:tc>
          <w:tcPr>
            <w:tcW w:w="1568" w:type="dxa"/>
            <w:gridSpan w:val="3"/>
            <w:shd w:val="clear" w:color="auto" w:fill="FF0000"/>
          </w:tcPr>
          <w:p w14:paraId="1670EC5A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017C1E8B" w14:textId="77777777" w:rsidR="009841C3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b/>
                <w:sz w:val="14"/>
                <w:szCs w:val="14"/>
              </w:rPr>
              <w:t>Tipologia di Rischio</w:t>
            </w:r>
          </w:p>
          <w:p w14:paraId="0528080C" w14:textId="6B981079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(barrare)</w:t>
            </w:r>
          </w:p>
        </w:tc>
        <w:tc>
          <w:tcPr>
            <w:tcW w:w="996" w:type="dxa"/>
            <w:shd w:val="clear" w:color="auto" w:fill="FF0000"/>
          </w:tcPr>
          <w:p w14:paraId="6BC9758B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2AAF56C0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b/>
                <w:sz w:val="14"/>
                <w:szCs w:val="14"/>
              </w:rPr>
              <w:t>Attività</w:t>
            </w:r>
          </w:p>
        </w:tc>
        <w:tc>
          <w:tcPr>
            <w:tcW w:w="934" w:type="dxa"/>
            <w:shd w:val="clear" w:color="auto" w:fill="FF0000"/>
          </w:tcPr>
          <w:p w14:paraId="239FC3F7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39C16E48" w14:textId="5E426B22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b/>
                <w:sz w:val="14"/>
                <w:szCs w:val="14"/>
              </w:rPr>
              <w:t>Period</w:t>
            </w:r>
            <w:r>
              <w:rPr>
                <w:rFonts w:ascii="Book Antiqua" w:hAnsi="Book Antiqua"/>
                <w:b/>
                <w:sz w:val="14"/>
                <w:szCs w:val="14"/>
              </w:rPr>
              <w:t>o</w:t>
            </w:r>
            <w:r>
              <w:rPr>
                <w:rFonts w:ascii="Book Antiqua" w:hAnsi="Book Antiqua"/>
                <w:sz w:val="14"/>
                <w:szCs w:val="14"/>
              </w:rPr>
              <w:t xml:space="preserve"> (Trimestrale</w:t>
            </w:r>
          </w:p>
          <w:p w14:paraId="432DA7C2" w14:textId="3514DE14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/Semestrale)</w:t>
            </w:r>
          </w:p>
        </w:tc>
        <w:tc>
          <w:tcPr>
            <w:tcW w:w="1214" w:type="dxa"/>
            <w:shd w:val="clear" w:color="auto" w:fill="FF0000"/>
          </w:tcPr>
          <w:p w14:paraId="7A1B9BCB" w14:textId="77777777" w:rsidR="009841C3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1034A72C" w14:textId="58CF119C" w:rsidR="009841C3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Campionamento</w:t>
            </w:r>
          </w:p>
          <w:p w14:paraId="1AE36078" w14:textId="17EB3244" w:rsidR="009841C3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(SI/NO/TEST DI CONFORMITA’)</w:t>
            </w:r>
          </w:p>
          <w:p w14:paraId="4EFDF02A" w14:textId="102A84B5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  <w:shd w:val="clear" w:color="auto" w:fill="FF0000"/>
          </w:tcPr>
          <w:p w14:paraId="7EF36966" w14:textId="77777777" w:rsidR="009841C3" w:rsidRPr="00EC508E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5BB51D54" w14:textId="77777777" w:rsidR="009841C3" w:rsidRDefault="009841C3" w:rsidP="00CE3FA0">
            <w:pPr>
              <w:jc w:val="center"/>
              <w:rPr>
                <w:rFonts w:ascii="Book Antiqua" w:hAnsi="Book Antiqua"/>
                <w:b/>
                <w:i/>
                <w:iCs/>
                <w:sz w:val="14"/>
                <w:szCs w:val="14"/>
              </w:rPr>
            </w:pPr>
            <w:r w:rsidRPr="00DE3AB8">
              <w:rPr>
                <w:rFonts w:ascii="Book Antiqua" w:hAnsi="Book Antiqua"/>
                <w:b/>
                <w:i/>
                <w:iCs/>
                <w:sz w:val="14"/>
                <w:szCs w:val="14"/>
              </w:rPr>
              <w:t>Reference</w:t>
            </w:r>
          </w:p>
          <w:p w14:paraId="5B1F6EB5" w14:textId="7EFDF1A3" w:rsidR="00566157" w:rsidRPr="00DE3AB8" w:rsidRDefault="00566157" w:rsidP="00CE3FA0">
            <w:pPr>
              <w:jc w:val="center"/>
              <w:rPr>
                <w:rFonts w:ascii="Book Antiqua" w:hAnsi="Book Antiqua"/>
                <w:b/>
                <w:i/>
                <w:iCs/>
                <w:sz w:val="14"/>
                <w:szCs w:val="14"/>
              </w:rPr>
            </w:pPr>
            <w:r>
              <w:rPr>
                <w:rFonts w:ascii="Book Antiqua" w:hAnsi="Book Antiqua"/>
                <w:b/>
                <w:i/>
                <w:iCs/>
                <w:sz w:val="14"/>
                <w:szCs w:val="14"/>
              </w:rPr>
              <w:t>(WP)</w:t>
            </w:r>
          </w:p>
        </w:tc>
        <w:tc>
          <w:tcPr>
            <w:tcW w:w="1192" w:type="dxa"/>
            <w:shd w:val="clear" w:color="auto" w:fill="FF0000"/>
          </w:tcPr>
          <w:p w14:paraId="20854053" w14:textId="77777777" w:rsidR="009841C3" w:rsidRDefault="009841C3" w:rsidP="00CE3FA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330162A8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9841C3">
              <w:rPr>
                <w:rFonts w:ascii="Book Antiqua" w:hAnsi="Book Antiqua"/>
                <w:b/>
                <w:sz w:val="14"/>
                <w:szCs w:val="14"/>
              </w:rPr>
              <w:t>Documentazione</w:t>
            </w:r>
          </w:p>
          <w:p w14:paraId="181221BC" w14:textId="57328AD7" w:rsidR="009841C3" w:rsidRPr="009841C3" w:rsidRDefault="009841C3" w:rsidP="009841C3">
            <w:pPr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b/>
                <w:sz w:val="14"/>
                <w:szCs w:val="14"/>
              </w:rPr>
              <w:t>(carte di lavoro a cura del revisore</w:t>
            </w:r>
          </w:p>
        </w:tc>
      </w:tr>
      <w:tr w:rsidR="009841C3" w:rsidRPr="00EC508E" w14:paraId="06A2E3E3" w14:textId="0AA4E578" w:rsidTr="009841C3">
        <w:trPr>
          <w:trHeight w:val="272"/>
        </w:trPr>
        <w:tc>
          <w:tcPr>
            <w:tcW w:w="1195" w:type="dxa"/>
            <w:vMerge w:val="restart"/>
          </w:tcPr>
          <w:p w14:paraId="38D033E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erifiche di </w:t>
            </w:r>
            <w:proofErr w:type="gramStart"/>
            <w:r w:rsidRPr="00EC508E">
              <w:rPr>
                <w:rFonts w:ascii="Book Antiqua" w:hAnsi="Book Antiqua"/>
                <w:sz w:val="14"/>
                <w:szCs w:val="14"/>
              </w:rPr>
              <w:t xml:space="preserve">cassa </w:t>
            </w:r>
            <w:r>
              <w:rPr>
                <w:rFonts w:ascii="Book Antiqua" w:hAnsi="Book Antiqua"/>
                <w:sz w:val="14"/>
                <w:szCs w:val="14"/>
              </w:rPr>
              <w:t xml:space="preserve"> e</w:t>
            </w:r>
            <w:proofErr w:type="gramEnd"/>
            <w:r>
              <w:rPr>
                <w:rFonts w:ascii="Book Antiqua" w:hAnsi="Book Antiqua"/>
                <w:sz w:val="14"/>
                <w:szCs w:val="14"/>
              </w:rPr>
              <w:t xml:space="preserve"> A</w:t>
            </w:r>
            <w:r w:rsidRPr="00EC508E">
              <w:rPr>
                <w:rFonts w:ascii="Book Antiqua" w:hAnsi="Book Antiqua"/>
                <w:sz w:val="14"/>
                <w:szCs w:val="14"/>
              </w:rPr>
              <w:t>genti contabili</w:t>
            </w:r>
          </w:p>
        </w:tc>
        <w:tc>
          <w:tcPr>
            <w:tcW w:w="775" w:type="dxa"/>
            <w:vMerge w:val="restart"/>
          </w:tcPr>
          <w:p w14:paraId="26643E00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8</w:t>
            </w:r>
          </w:p>
          <w:p w14:paraId="6EAB3CFF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</w:tcPr>
          <w:p w14:paraId="3A4FE8E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  <w:vMerge w:val="restart"/>
          </w:tcPr>
          <w:p w14:paraId="26A7309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  <w:vMerge w:val="restart"/>
          </w:tcPr>
          <w:p w14:paraId="7700446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604C458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Agenti contabili ed economato </w:t>
            </w:r>
          </w:p>
        </w:tc>
        <w:tc>
          <w:tcPr>
            <w:tcW w:w="934" w:type="dxa"/>
            <w:vMerge w:val="restart"/>
          </w:tcPr>
          <w:p w14:paraId="69145BD4" w14:textId="4514605B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14" w:type="dxa"/>
            <w:vMerge w:val="restart"/>
          </w:tcPr>
          <w:p w14:paraId="0A45F69A" w14:textId="30D28224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  <w:vMerge w:val="restart"/>
          </w:tcPr>
          <w:p w14:paraId="39121B0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7303DA99" w14:textId="478147B8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Verbale verifica trimestrale + check-</w:t>
            </w:r>
            <w:r>
              <w:rPr>
                <w:rFonts w:ascii="Book Antiqua" w:hAnsi="Book Antiqua"/>
                <w:sz w:val="14"/>
                <w:szCs w:val="14"/>
              </w:rPr>
              <w:t>list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</w:tc>
      </w:tr>
      <w:tr w:rsidR="009841C3" w:rsidRPr="00EC508E" w14:paraId="418DCD96" w14:textId="75E60DA6" w:rsidTr="009841C3">
        <w:trPr>
          <w:trHeight w:val="271"/>
        </w:trPr>
        <w:tc>
          <w:tcPr>
            <w:tcW w:w="1195" w:type="dxa"/>
            <w:vMerge/>
          </w:tcPr>
          <w:p w14:paraId="320D2BD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14:paraId="3E58CA87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vMerge/>
          </w:tcPr>
          <w:p w14:paraId="6F5E5F9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14:paraId="128595F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14:paraId="29D81A6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96" w:type="dxa"/>
          </w:tcPr>
          <w:p w14:paraId="62798ED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Verifica tesoreria comunale</w:t>
            </w:r>
          </w:p>
        </w:tc>
        <w:tc>
          <w:tcPr>
            <w:tcW w:w="934" w:type="dxa"/>
            <w:vMerge/>
          </w:tcPr>
          <w:p w14:paraId="6C69115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14" w:type="dxa"/>
            <w:vMerge/>
          </w:tcPr>
          <w:p w14:paraId="2879ABA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  <w:vMerge/>
          </w:tcPr>
          <w:p w14:paraId="5EBADBC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15A69311" w14:textId="45A93609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Verbale verifica trimestrale + check-list</w:t>
            </w:r>
          </w:p>
        </w:tc>
      </w:tr>
      <w:tr w:rsidR="009841C3" w:rsidRPr="00EC508E" w14:paraId="68EF78DE" w14:textId="3264AD19" w:rsidTr="009841C3">
        <w:trPr>
          <w:trHeight w:val="271"/>
        </w:trPr>
        <w:tc>
          <w:tcPr>
            <w:tcW w:w="1195" w:type="dxa"/>
            <w:vMerge/>
          </w:tcPr>
          <w:p w14:paraId="7814D61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14:paraId="5266586B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vMerge/>
          </w:tcPr>
          <w:p w14:paraId="3B5AEAE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14:paraId="29F22DD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14:paraId="4AD5FC2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96" w:type="dxa"/>
          </w:tcPr>
          <w:p w14:paraId="0E375CF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Anticipazione di tesoreria </w:t>
            </w:r>
          </w:p>
        </w:tc>
        <w:tc>
          <w:tcPr>
            <w:tcW w:w="934" w:type="dxa"/>
            <w:vMerge/>
          </w:tcPr>
          <w:p w14:paraId="7CF5CEF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14" w:type="dxa"/>
            <w:vMerge/>
          </w:tcPr>
          <w:p w14:paraId="4B76658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  <w:vMerge/>
          </w:tcPr>
          <w:p w14:paraId="1821EF8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5B515B37" w14:textId="078AC918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>
              <w:rPr>
                <w:rFonts w:ascii="Book Antiqua" w:hAnsi="Book Antiqua"/>
                <w:sz w:val="14"/>
                <w:szCs w:val="14"/>
              </w:rPr>
              <w:t>Chech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6008C665" w14:textId="5B254397" w:rsidTr="009841C3">
        <w:tc>
          <w:tcPr>
            <w:tcW w:w="1195" w:type="dxa"/>
          </w:tcPr>
          <w:p w14:paraId="45FCC08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incoli di assunzione e spese </w:t>
            </w:r>
            <w:r>
              <w:rPr>
                <w:rFonts w:ascii="Book Antiqua" w:hAnsi="Book Antiqua"/>
                <w:sz w:val="14"/>
                <w:szCs w:val="14"/>
              </w:rPr>
              <w:t>di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 personale </w:t>
            </w:r>
          </w:p>
        </w:tc>
        <w:tc>
          <w:tcPr>
            <w:tcW w:w="775" w:type="dxa"/>
          </w:tcPr>
          <w:p w14:paraId="0C72D9C1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6</w:t>
            </w:r>
          </w:p>
        </w:tc>
        <w:tc>
          <w:tcPr>
            <w:tcW w:w="460" w:type="dxa"/>
          </w:tcPr>
          <w:p w14:paraId="2D188B5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21A76F3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2F62513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69D1B83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2D93FF2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3609AF6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2C9B61E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37EEF666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  <w:p w14:paraId="3F9EE64D" w14:textId="656F73EE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Check-list </w:t>
            </w:r>
          </w:p>
        </w:tc>
      </w:tr>
      <w:tr w:rsidR="009841C3" w:rsidRPr="00EC508E" w14:paraId="3B67440E" w14:textId="4DF5E7C5" w:rsidTr="009841C3">
        <w:tc>
          <w:tcPr>
            <w:tcW w:w="1195" w:type="dxa"/>
          </w:tcPr>
          <w:p w14:paraId="4BAFEFD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Attività contrattuale ed appalti</w:t>
            </w:r>
          </w:p>
        </w:tc>
        <w:tc>
          <w:tcPr>
            <w:tcW w:w="775" w:type="dxa"/>
          </w:tcPr>
          <w:p w14:paraId="37914BE6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N.4</w:t>
            </w:r>
          </w:p>
        </w:tc>
        <w:tc>
          <w:tcPr>
            <w:tcW w:w="460" w:type="dxa"/>
          </w:tcPr>
          <w:p w14:paraId="5C1977E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58194EA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5DEB3AE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2440834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59F8BA7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389BBF9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4A124ED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6DC95B90" w14:textId="7FBF703C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Check-list </w:t>
            </w:r>
          </w:p>
        </w:tc>
      </w:tr>
      <w:tr w:rsidR="009841C3" w:rsidRPr="00EC508E" w14:paraId="2F07CA8A" w14:textId="60CA8BD6" w:rsidTr="009841C3">
        <w:tc>
          <w:tcPr>
            <w:tcW w:w="1195" w:type="dxa"/>
          </w:tcPr>
          <w:p w14:paraId="03AA9E8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Controlli sugli adempimenti Fiscali:</w:t>
            </w:r>
            <w:r>
              <w:rPr>
                <w:rFonts w:ascii="Book Antiqua" w:hAnsi="Book Antiqua"/>
                <w:sz w:val="14"/>
                <w:szCs w:val="14"/>
              </w:rPr>
              <w:t xml:space="preserve"> IRAP</w:t>
            </w:r>
          </w:p>
        </w:tc>
        <w:tc>
          <w:tcPr>
            <w:tcW w:w="775" w:type="dxa"/>
          </w:tcPr>
          <w:p w14:paraId="4390B241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11</w:t>
            </w:r>
          </w:p>
        </w:tc>
        <w:tc>
          <w:tcPr>
            <w:tcW w:w="460" w:type="dxa"/>
          </w:tcPr>
          <w:p w14:paraId="2113423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7ADF8F8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6D91B7D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0A4744F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6B2DB40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4847007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66E9B66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6E41BAE2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  <w:p w14:paraId="55637991" w14:textId="6AAB7180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41BAB">
              <w:rPr>
                <w:rFonts w:ascii="Book Antiqua" w:hAnsi="Book Antiqua"/>
                <w:sz w:val="14"/>
                <w:szCs w:val="14"/>
              </w:rPr>
              <w:t>Check-list</w:t>
            </w:r>
          </w:p>
        </w:tc>
      </w:tr>
      <w:tr w:rsidR="009841C3" w:rsidRPr="00EC508E" w14:paraId="27053BDC" w14:textId="643B8DEF" w:rsidTr="009841C3">
        <w:tc>
          <w:tcPr>
            <w:tcW w:w="1195" w:type="dxa"/>
          </w:tcPr>
          <w:p w14:paraId="58F1D54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Adempimenti fiscali: </w:t>
            </w:r>
            <w:r w:rsidRPr="00EC508E">
              <w:rPr>
                <w:rFonts w:ascii="Book Antiqua" w:hAnsi="Book Antiqua"/>
                <w:sz w:val="14"/>
                <w:szCs w:val="14"/>
              </w:rPr>
              <w:t>Sostitut</w:t>
            </w:r>
            <w:r>
              <w:rPr>
                <w:rFonts w:ascii="Book Antiqua" w:hAnsi="Book Antiqua"/>
                <w:sz w:val="14"/>
                <w:szCs w:val="14"/>
              </w:rPr>
              <w:t>o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 d’imposta </w:t>
            </w:r>
          </w:p>
        </w:tc>
        <w:tc>
          <w:tcPr>
            <w:tcW w:w="775" w:type="dxa"/>
          </w:tcPr>
          <w:p w14:paraId="50906AD2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N.11</w:t>
            </w:r>
          </w:p>
        </w:tc>
        <w:tc>
          <w:tcPr>
            <w:tcW w:w="460" w:type="dxa"/>
          </w:tcPr>
          <w:p w14:paraId="4F5EEC8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07A5DD8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012F502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0F224A5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318B06E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2EDC764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5AB32E5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4E2E3003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  <w:p w14:paraId="5BC0F6FE" w14:textId="5CF4CE3C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04BE9C78" w14:textId="14D06111" w:rsidTr="009841C3">
        <w:tc>
          <w:tcPr>
            <w:tcW w:w="1195" w:type="dxa"/>
          </w:tcPr>
          <w:p w14:paraId="0ED63D9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Adempimenti fiscali: 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I.V.A. </w:t>
            </w:r>
          </w:p>
        </w:tc>
        <w:tc>
          <w:tcPr>
            <w:tcW w:w="775" w:type="dxa"/>
          </w:tcPr>
          <w:p w14:paraId="4C068FF1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 xml:space="preserve">N.11 </w:t>
            </w:r>
          </w:p>
        </w:tc>
        <w:tc>
          <w:tcPr>
            <w:tcW w:w="460" w:type="dxa"/>
          </w:tcPr>
          <w:p w14:paraId="32CCFD9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7D28AEE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1CCA4D6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1808238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0B4824A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2E47A3C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0D62074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19288725" w14:textId="3698CA42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3720B6C6" w14:textId="42D5523C" w:rsidTr="009841C3">
        <w:tc>
          <w:tcPr>
            <w:tcW w:w="1195" w:type="dxa"/>
          </w:tcPr>
          <w:p w14:paraId="1F85615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Riconoscimento e finanziamento d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ebiti fuori bilancio </w:t>
            </w:r>
          </w:p>
        </w:tc>
        <w:tc>
          <w:tcPr>
            <w:tcW w:w="775" w:type="dxa"/>
          </w:tcPr>
          <w:p w14:paraId="5AF50859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2</w:t>
            </w:r>
          </w:p>
          <w:p w14:paraId="054E16D4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</w:tcPr>
          <w:p w14:paraId="1FCE63F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4BDE916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347C70D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250099F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231FF16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2D50EFB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1509E19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1E94267D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  <w:p w14:paraId="0CC09FB1" w14:textId="34953B1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7444151C" w14:textId="54BAFF40" w:rsidTr="009841C3">
        <w:tc>
          <w:tcPr>
            <w:tcW w:w="1195" w:type="dxa"/>
          </w:tcPr>
          <w:p w14:paraId="7D109DFF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Transazioni</w:t>
            </w:r>
          </w:p>
          <w:p w14:paraId="018A3833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(parere su delibera C.C)</w:t>
            </w:r>
          </w:p>
          <w:p w14:paraId="2E9ABA0B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(Transazioni Responsabili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di area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+ Giunta)</w:t>
            </w:r>
          </w:p>
        </w:tc>
        <w:tc>
          <w:tcPr>
            <w:tcW w:w="775" w:type="dxa"/>
          </w:tcPr>
          <w:p w14:paraId="00E016B6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N.2</w:t>
            </w:r>
          </w:p>
        </w:tc>
        <w:tc>
          <w:tcPr>
            <w:tcW w:w="460" w:type="dxa"/>
          </w:tcPr>
          <w:p w14:paraId="2FD3F38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7131AAF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1977ABA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1F01FAA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29FA3E6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182FF0D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023632B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24DF0BB3" w14:textId="5C08A53D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3E588B5D" w14:textId="1BD09684" w:rsidTr="009841C3">
        <w:tc>
          <w:tcPr>
            <w:tcW w:w="1195" w:type="dxa"/>
          </w:tcPr>
          <w:p w14:paraId="72EAD0E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Bilancio consolidato</w:t>
            </w:r>
          </w:p>
        </w:tc>
        <w:tc>
          <w:tcPr>
            <w:tcW w:w="775" w:type="dxa"/>
          </w:tcPr>
          <w:p w14:paraId="355C5EDF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N.12</w:t>
            </w:r>
          </w:p>
        </w:tc>
        <w:tc>
          <w:tcPr>
            <w:tcW w:w="460" w:type="dxa"/>
          </w:tcPr>
          <w:p w14:paraId="33B052B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0E62688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7050333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4FCAC09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304A5C0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5693B99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7C43567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2C2AFA2E" w14:textId="52B804BA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679066EC" w14:textId="07CC8158" w:rsidTr="009841C3">
        <w:tc>
          <w:tcPr>
            <w:tcW w:w="1195" w:type="dxa"/>
          </w:tcPr>
          <w:p w14:paraId="65E745E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Utilizzo beni di proprietà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</w:tc>
        <w:tc>
          <w:tcPr>
            <w:tcW w:w="775" w:type="dxa"/>
          </w:tcPr>
          <w:p w14:paraId="74727873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N.4</w:t>
            </w:r>
          </w:p>
        </w:tc>
        <w:tc>
          <w:tcPr>
            <w:tcW w:w="460" w:type="dxa"/>
          </w:tcPr>
          <w:p w14:paraId="6683CE6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69935F8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55C38FE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4A74B26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79EC6A8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24BC635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6A3AA9C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4B8ABD26" w14:textId="789A3F2A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7823A789" w14:textId="24872CC7" w:rsidTr="009841C3">
        <w:tc>
          <w:tcPr>
            <w:tcW w:w="1195" w:type="dxa"/>
          </w:tcPr>
          <w:p w14:paraId="29C962F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Sistema controlli interni</w:t>
            </w:r>
          </w:p>
        </w:tc>
        <w:tc>
          <w:tcPr>
            <w:tcW w:w="775" w:type="dxa"/>
          </w:tcPr>
          <w:p w14:paraId="2DE5B761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N.1 e N.4</w:t>
            </w:r>
          </w:p>
        </w:tc>
        <w:tc>
          <w:tcPr>
            <w:tcW w:w="460" w:type="dxa"/>
          </w:tcPr>
          <w:p w14:paraId="60B8D96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2E7A3EF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22CE095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5549C56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0A27802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53AE6E9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65D6AFD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70CD9D31" w14:textId="5076282A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0FDBB954" w14:textId="1B1444E8" w:rsidTr="009841C3">
        <w:tc>
          <w:tcPr>
            <w:tcW w:w="1195" w:type="dxa"/>
          </w:tcPr>
          <w:p w14:paraId="0ADF1EF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Tempestività dei pagamenti</w:t>
            </w:r>
          </w:p>
        </w:tc>
        <w:tc>
          <w:tcPr>
            <w:tcW w:w="775" w:type="dxa"/>
          </w:tcPr>
          <w:p w14:paraId="2CB3CEA9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N.4</w:t>
            </w:r>
          </w:p>
        </w:tc>
        <w:tc>
          <w:tcPr>
            <w:tcW w:w="460" w:type="dxa"/>
          </w:tcPr>
          <w:p w14:paraId="090BF69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2AFF1C5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17EE7B7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3303398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1DC1E95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0E193F0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7992CD5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73A44588" w14:textId="5FEFC17A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00A33378" w14:textId="000C56AA" w:rsidTr="009841C3">
        <w:tc>
          <w:tcPr>
            <w:tcW w:w="1195" w:type="dxa"/>
          </w:tcPr>
          <w:p w14:paraId="7B618CC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Piano triennale di razionalizzazione e riqualificazione della spesa</w:t>
            </w:r>
          </w:p>
        </w:tc>
        <w:tc>
          <w:tcPr>
            <w:tcW w:w="775" w:type="dxa"/>
          </w:tcPr>
          <w:p w14:paraId="68629026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N.2</w:t>
            </w:r>
          </w:p>
        </w:tc>
        <w:tc>
          <w:tcPr>
            <w:tcW w:w="460" w:type="dxa"/>
          </w:tcPr>
          <w:p w14:paraId="2840E45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5C848B9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63ECCDBD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0E9DC55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55A89A3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6DA4780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599D3FB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0BDE4695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  <w:p w14:paraId="74656CBB" w14:textId="69466CC3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5E2BB1A7" w14:textId="72092BE2" w:rsidTr="009841C3">
        <w:tc>
          <w:tcPr>
            <w:tcW w:w="1195" w:type="dxa"/>
          </w:tcPr>
          <w:p w14:paraId="0FFA351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Proventi </w:t>
            </w:r>
            <w:r>
              <w:rPr>
                <w:rFonts w:ascii="Book Antiqua" w:hAnsi="Book Antiqua"/>
                <w:sz w:val="14"/>
                <w:szCs w:val="14"/>
              </w:rPr>
              <w:t xml:space="preserve">da sanzioni al codice </w:t>
            </w:r>
            <w:proofErr w:type="gramStart"/>
            <w:r>
              <w:rPr>
                <w:rFonts w:ascii="Book Antiqua" w:hAnsi="Book Antiqua"/>
                <w:sz w:val="14"/>
                <w:szCs w:val="14"/>
              </w:rPr>
              <w:t xml:space="preserve">della </w:t>
            </w:r>
            <w:r w:rsidRPr="00EC508E">
              <w:rPr>
                <w:rFonts w:ascii="Book Antiqua" w:hAnsi="Book Antiqua"/>
                <w:sz w:val="14"/>
                <w:szCs w:val="14"/>
              </w:rPr>
              <w:t xml:space="preserve"> strada</w:t>
            </w:r>
            <w:proofErr w:type="gramEnd"/>
          </w:p>
        </w:tc>
        <w:tc>
          <w:tcPr>
            <w:tcW w:w="775" w:type="dxa"/>
          </w:tcPr>
          <w:p w14:paraId="0CD3C3E6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N.3 e N.5</w:t>
            </w:r>
          </w:p>
        </w:tc>
        <w:tc>
          <w:tcPr>
            <w:tcW w:w="460" w:type="dxa"/>
          </w:tcPr>
          <w:p w14:paraId="330EF5EE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5FFD8376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1BA93FD1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4701ECF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2FECE13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60DB59F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5A17CD4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64E55E95" w14:textId="4DC75C3E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03C7A0B6" w14:textId="4E6A601B" w:rsidTr="009841C3">
        <w:tc>
          <w:tcPr>
            <w:tcW w:w="1195" w:type="dxa"/>
          </w:tcPr>
          <w:p w14:paraId="4D4B33B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Spese di rappresentanza</w:t>
            </w:r>
          </w:p>
        </w:tc>
        <w:tc>
          <w:tcPr>
            <w:tcW w:w="775" w:type="dxa"/>
          </w:tcPr>
          <w:p w14:paraId="590C3B2A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N.2</w:t>
            </w:r>
          </w:p>
        </w:tc>
        <w:tc>
          <w:tcPr>
            <w:tcW w:w="460" w:type="dxa"/>
          </w:tcPr>
          <w:p w14:paraId="454696D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4016AFF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4169977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0AE43F98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716866C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6F089479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3734E87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61F5CDD0" w14:textId="742A8379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2BA724D7" w14:textId="2DE594E2" w:rsidTr="009841C3">
        <w:tc>
          <w:tcPr>
            <w:tcW w:w="1195" w:type="dxa"/>
          </w:tcPr>
          <w:p w14:paraId="1C6D1A6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Organismi Partecipati</w:t>
            </w:r>
          </w:p>
        </w:tc>
        <w:tc>
          <w:tcPr>
            <w:tcW w:w="775" w:type="dxa"/>
          </w:tcPr>
          <w:p w14:paraId="209B4C78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10</w:t>
            </w:r>
          </w:p>
        </w:tc>
        <w:tc>
          <w:tcPr>
            <w:tcW w:w="460" w:type="dxa"/>
          </w:tcPr>
          <w:p w14:paraId="00D16A0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7CDCEDCC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429B9CDA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66DD323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4EDCF5D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31FE3C05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01516BF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5B8D604A" w14:textId="1E02A7B4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  <w:tr w:rsidR="009841C3" w:rsidRPr="00EC508E" w14:paraId="1D3FA31B" w14:textId="59B3EDF1" w:rsidTr="009841C3">
        <w:tc>
          <w:tcPr>
            <w:tcW w:w="1195" w:type="dxa"/>
          </w:tcPr>
          <w:p w14:paraId="463D2499" w14:textId="77777777" w:rsid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Contabilità economica</w:t>
            </w:r>
          </w:p>
          <w:p w14:paraId="32B1D46B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(metodo ordinario + metodo semplificato)</w:t>
            </w:r>
          </w:p>
        </w:tc>
        <w:tc>
          <w:tcPr>
            <w:tcW w:w="775" w:type="dxa"/>
          </w:tcPr>
          <w:p w14:paraId="6B2ECBF5" w14:textId="77777777" w:rsidR="009841C3" w:rsidRPr="009841C3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841C3">
              <w:rPr>
                <w:rFonts w:ascii="Book Antiqua" w:hAnsi="Book Antiqua"/>
                <w:sz w:val="14"/>
                <w:szCs w:val="14"/>
              </w:rPr>
              <w:t>N. 9</w:t>
            </w:r>
          </w:p>
        </w:tc>
        <w:tc>
          <w:tcPr>
            <w:tcW w:w="460" w:type="dxa"/>
          </w:tcPr>
          <w:p w14:paraId="7D5373F4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Alto</w:t>
            </w:r>
          </w:p>
        </w:tc>
        <w:tc>
          <w:tcPr>
            <w:tcW w:w="577" w:type="dxa"/>
          </w:tcPr>
          <w:p w14:paraId="059464E2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 xml:space="preserve">Medio </w:t>
            </w:r>
          </w:p>
        </w:tc>
        <w:tc>
          <w:tcPr>
            <w:tcW w:w="531" w:type="dxa"/>
          </w:tcPr>
          <w:p w14:paraId="28EEF4B7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08E">
              <w:rPr>
                <w:rFonts w:ascii="Book Antiqua" w:hAnsi="Book Antiqua"/>
                <w:sz w:val="14"/>
                <w:szCs w:val="14"/>
              </w:rPr>
              <w:t>Basso</w:t>
            </w:r>
          </w:p>
        </w:tc>
        <w:tc>
          <w:tcPr>
            <w:tcW w:w="996" w:type="dxa"/>
          </w:tcPr>
          <w:p w14:paraId="722ED650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09E09FF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214" w:type="dxa"/>
          </w:tcPr>
          <w:p w14:paraId="412918EF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788" w:type="dxa"/>
          </w:tcPr>
          <w:p w14:paraId="60AE6403" w14:textId="77777777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1192" w:type="dxa"/>
          </w:tcPr>
          <w:p w14:paraId="66BC2871" w14:textId="66E869D9" w:rsidR="009841C3" w:rsidRPr="00EC508E" w:rsidRDefault="009841C3" w:rsidP="009841C3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410DE">
              <w:rPr>
                <w:rFonts w:ascii="Book Antiqua" w:hAnsi="Book Antiqua"/>
                <w:sz w:val="14"/>
                <w:szCs w:val="14"/>
              </w:rPr>
              <w:t>Check</w:t>
            </w:r>
            <w:r>
              <w:rPr>
                <w:rFonts w:ascii="Book Antiqua" w:hAnsi="Book Antiqua"/>
                <w:sz w:val="14"/>
                <w:szCs w:val="14"/>
              </w:rPr>
              <w:t>-list</w:t>
            </w:r>
          </w:p>
        </w:tc>
      </w:tr>
    </w:tbl>
    <w:p w14:paraId="2D60F862" w14:textId="77777777" w:rsidR="008F5865" w:rsidRPr="00EC508E" w:rsidRDefault="008F5865" w:rsidP="00D31CC4">
      <w:pPr>
        <w:jc w:val="center"/>
        <w:rPr>
          <w:rFonts w:ascii="Book Antiqua" w:hAnsi="Book Antiqua"/>
          <w:b/>
          <w:sz w:val="14"/>
          <w:szCs w:val="14"/>
        </w:rPr>
      </w:pPr>
    </w:p>
    <w:sectPr w:rsidR="008F5865" w:rsidRPr="00EC508E" w:rsidSect="003D36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D1FE" w14:textId="77777777" w:rsidR="00AD5DD8" w:rsidRDefault="00AD5DD8" w:rsidP="00254853">
      <w:pPr>
        <w:spacing w:after="0" w:line="240" w:lineRule="auto"/>
      </w:pPr>
      <w:r>
        <w:separator/>
      </w:r>
    </w:p>
  </w:endnote>
  <w:endnote w:type="continuationSeparator" w:id="0">
    <w:p w14:paraId="6BE1DA6A" w14:textId="77777777" w:rsidR="00AD5DD8" w:rsidRDefault="00AD5DD8" w:rsidP="0025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EB69" w14:textId="77777777" w:rsidR="00254853" w:rsidRDefault="00254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DFF5" w14:textId="77777777" w:rsidR="00254853" w:rsidRDefault="00254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B043" w14:textId="77777777" w:rsidR="00254853" w:rsidRDefault="00254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F1BA" w14:textId="77777777" w:rsidR="00AD5DD8" w:rsidRDefault="00AD5DD8" w:rsidP="00254853">
      <w:pPr>
        <w:spacing w:after="0" w:line="240" w:lineRule="auto"/>
      </w:pPr>
      <w:r>
        <w:separator/>
      </w:r>
    </w:p>
  </w:footnote>
  <w:footnote w:type="continuationSeparator" w:id="0">
    <w:p w14:paraId="65EC5A05" w14:textId="77777777" w:rsidR="00AD5DD8" w:rsidRDefault="00AD5DD8" w:rsidP="0025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CCEE" w14:textId="0A34AFE4" w:rsidR="00254853" w:rsidRDefault="00254853">
    <w:pPr>
      <w:pStyle w:val="Intestazione"/>
    </w:pPr>
    <w:r>
      <w:rPr>
        <w:noProof/>
      </w:rPr>
      <w:pict w14:anchorId="34646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19.35pt;height:59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BOZZA PER LA PUBBLICA CONSULTAZIO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6F1F" w14:textId="173BEC09" w:rsidR="00254853" w:rsidRDefault="00254853">
    <w:pPr>
      <w:pStyle w:val="Intestazione"/>
    </w:pPr>
    <w:r>
      <w:rPr>
        <w:noProof/>
      </w:rPr>
      <w:pict w14:anchorId="7509E2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9.35pt;height:59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BOZZA PER LA PUBBLICA CONSULTAZIO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85C2" w14:textId="01FB8F0E" w:rsidR="00254853" w:rsidRDefault="00254853">
    <w:pPr>
      <w:pStyle w:val="Intestazione"/>
    </w:pPr>
    <w:r>
      <w:rPr>
        <w:noProof/>
      </w:rPr>
      <w:pict w14:anchorId="3676A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19.35pt;height:59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BOZZA PER LA PUBBLICA CONSULTAZIO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974"/>
    <w:multiLevelType w:val="hybridMultilevel"/>
    <w:tmpl w:val="CCB011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E24"/>
    <w:multiLevelType w:val="hybridMultilevel"/>
    <w:tmpl w:val="EA2AE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741"/>
    <w:multiLevelType w:val="hybridMultilevel"/>
    <w:tmpl w:val="6472E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7E93"/>
    <w:multiLevelType w:val="hybridMultilevel"/>
    <w:tmpl w:val="6728D044"/>
    <w:lvl w:ilvl="0" w:tplc="18A621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74EAF"/>
    <w:multiLevelType w:val="hybridMultilevel"/>
    <w:tmpl w:val="7CDED66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090F7A"/>
    <w:multiLevelType w:val="hybridMultilevel"/>
    <w:tmpl w:val="C17092F2"/>
    <w:lvl w:ilvl="0" w:tplc="44DAD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0E58"/>
    <w:multiLevelType w:val="hybridMultilevel"/>
    <w:tmpl w:val="FFFFFFFF"/>
    <w:lvl w:ilvl="0" w:tplc="7BCE2FB0">
      <w:start w:val="1"/>
      <w:numFmt w:val="bullet"/>
      <w:lvlText w:val="-"/>
      <w:lvlJc w:val="left"/>
      <w:pPr>
        <w:ind w:left="720" w:hanging="360"/>
      </w:pPr>
      <w:rPr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0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0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0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0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0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74A519D"/>
    <w:multiLevelType w:val="hybridMultilevel"/>
    <w:tmpl w:val="F110812C"/>
    <w:lvl w:ilvl="0" w:tplc="8F7AC2FC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9772C"/>
    <w:multiLevelType w:val="hybridMultilevel"/>
    <w:tmpl w:val="5BECD5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481C"/>
    <w:multiLevelType w:val="hybridMultilevel"/>
    <w:tmpl w:val="632A9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1F5"/>
    <w:rsid w:val="00000D44"/>
    <w:rsid w:val="00004EF2"/>
    <w:rsid w:val="000238FB"/>
    <w:rsid w:val="00023F8F"/>
    <w:rsid w:val="00031981"/>
    <w:rsid w:val="0003737E"/>
    <w:rsid w:val="00041BAB"/>
    <w:rsid w:val="000738DF"/>
    <w:rsid w:val="00087013"/>
    <w:rsid w:val="0009633F"/>
    <w:rsid w:val="000B6189"/>
    <w:rsid w:val="000C6926"/>
    <w:rsid w:val="000D6740"/>
    <w:rsid w:val="000D7B45"/>
    <w:rsid w:val="00114982"/>
    <w:rsid w:val="001249B1"/>
    <w:rsid w:val="00146B2A"/>
    <w:rsid w:val="001502FC"/>
    <w:rsid w:val="00152059"/>
    <w:rsid w:val="00164280"/>
    <w:rsid w:val="00172623"/>
    <w:rsid w:val="00172E4B"/>
    <w:rsid w:val="00175A8E"/>
    <w:rsid w:val="001A53FE"/>
    <w:rsid w:val="001B1C16"/>
    <w:rsid w:val="001E0544"/>
    <w:rsid w:val="001E5ED4"/>
    <w:rsid w:val="001F4060"/>
    <w:rsid w:val="001F640D"/>
    <w:rsid w:val="002215F1"/>
    <w:rsid w:val="00222E06"/>
    <w:rsid w:val="00254853"/>
    <w:rsid w:val="00260E4F"/>
    <w:rsid w:val="00287137"/>
    <w:rsid w:val="00297797"/>
    <w:rsid w:val="002C05D1"/>
    <w:rsid w:val="002C28BA"/>
    <w:rsid w:val="002D0649"/>
    <w:rsid w:val="002E5494"/>
    <w:rsid w:val="00314859"/>
    <w:rsid w:val="00326CE6"/>
    <w:rsid w:val="0033445D"/>
    <w:rsid w:val="00360A4D"/>
    <w:rsid w:val="003625AE"/>
    <w:rsid w:val="00370CE7"/>
    <w:rsid w:val="003753A4"/>
    <w:rsid w:val="00384DF4"/>
    <w:rsid w:val="003D36A9"/>
    <w:rsid w:val="003E26BE"/>
    <w:rsid w:val="004221DF"/>
    <w:rsid w:val="00452BBB"/>
    <w:rsid w:val="00495858"/>
    <w:rsid w:val="004A78EC"/>
    <w:rsid w:val="004C00C2"/>
    <w:rsid w:val="004D7638"/>
    <w:rsid w:val="00536A3B"/>
    <w:rsid w:val="0054287D"/>
    <w:rsid w:val="00557607"/>
    <w:rsid w:val="00565824"/>
    <w:rsid w:val="00566157"/>
    <w:rsid w:val="00573194"/>
    <w:rsid w:val="00595EE6"/>
    <w:rsid w:val="005B6F30"/>
    <w:rsid w:val="005B7D32"/>
    <w:rsid w:val="005C1B40"/>
    <w:rsid w:val="005D7D16"/>
    <w:rsid w:val="005E0FCC"/>
    <w:rsid w:val="005E2629"/>
    <w:rsid w:val="005E5B9A"/>
    <w:rsid w:val="005F5BE8"/>
    <w:rsid w:val="00612934"/>
    <w:rsid w:val="006217BE"/>
    <w:rsid w:val="006224AF"/>
    <w:rsid w:val="00633FA3"/>
    <w:rsid w:val="00654303"/>
    <w:rsid w:val="006721DE"/>
    <w:rsid w:val="006A3035"/>
    <w:rsid w:val="006A7481"/>
    <w:rsid w:val="006C45D0"/>
    <w:rsid w:val="0073051B"/>
    <w:rsid w:val="00751639"/>
    <w:rsid w:val="00754D00"/>
    <w:rsid w:val="00756074"/>
    <w:rsid w:val="00756DFE"/>
    <w:rsid w:val="00767211"/>
    <w:rsid w:val="00781369"/>
    <w:rsid w:val="00793731"/>
    <w:rsid w:val="007E1676"/>
    <w:rsid w:val="007F6E7C"/>
    <w:rsid w:val="00803E99"/>
    <w:rsid w:val="00804B2C"/>
    <w:rsid w:val="0081384E"/>
    <w:rsid w:val="00857004"/>
    <w:rsid w:val="0086628A"/>
    <w:rsid w:val="008A0535"/>
    <w:rsid w:val="008B465C"/>
    <w:rsid w:val="008C5D3C"/>
    <w:rsid w:val="008E02CF"/>
    <w:rsid w:val="008E7878"/>
    <w:rsid w:val="008F5865"/>
    <w:rsid w:val="0091443A"/>
    <w:rsid w:val="00924B22"/>
    <w:rsid w:val="00932EBF"/>
    <w:rsid w:val="009332E9"/>
    <w:rsid w:val="00946744"/>
    <w:rsid w:val="009812ED"/>
    <w:rsid w:val="00983908"/>
    <w:rsid w:val="009841C3"/>
    <w:rsid w:val="0099198F"/>
    <w:rsid w:val="009A7AE7"/>
    <w:rsid w:val="009B779D"/>
    <w:rsid w:val="009C16B0"/>
    <w:rsid w:val="009E1FFA"/>
    <w:rsid w:val="009F55A1"/>
    <w:rsid w:val="00A112C4"/>
    <w:rsid w:val="00A2177A"/>
    <w:rsid w:val="00A32461"/>
    <w:rsid w:val="00A40BC8"/>
    <w:rsid w:val="00A4241E"/>
    <w:rsid w:val="00A43F5A"/>
    <w:rsid w:val="00A442F1"/>
    <w:rsid w:val="00A62E1F"/>
    <w:rsid w:val="00A72C10"/>
    <w:rsid w:val="00A87CEE"/>
    <w:rsid w:val="00A91E51"/>
    <w:rsid w:val="00A91F22"/>
    <w:rsid w:val="00A942B5"/>
    <w:rsid w:val="00AA0D16"/>
    <w:rsid w:val="00AA1AEC"/>
    <w:rsid w:val="00AB0376"/>
    <w:rsid w:val="00AB7D6E"/>
    <w:rsid w:val="00AD50CB"/>
    <w:rsid w:val="00AD5DD8"/>
    <w:rsid w:val="00B252B0"/>
    <w:rsid w:val="00BA6200"/>
    <w:rsid w:val="00BB4499"/>
    <w:rsid w:val="00BC07CC"/>
    <w:rsid w:val="00BC19AF"/>
    <w:rsid w:val="00BC223D"/>
    <w:rsid w:val="00BC4BE6"/>
    <w:rsid w:val="00BD11B0"/>
    <w:rsid w:val="00BF5908"/>
    <w:rsid w:val="00C0651E"/>
    <w:rsid w:val="00C12487"/>
    <w:rsid w:val="00C1467D"/>
    <w:rsid w:val="00C165BA"/>
    <w:rsid w:val="00C25151"/>
    <w:rsid w:val="00C404CE"/>
    <w:rsid w:val="00C422A5"/>
    <w:rsid w:val="00C44D33"/>
    <w:rsid w:val="00C45B6C"/>
    <w:rsid w:val="00C8077D"/>
    <w:rsid w:val="00C80D68"/>
    <w:rsid w:val="00C86348"/>
    <w:rsid w:val="00C93334"/>
    <w:rsid w:val="00CB0E8B"/>
    <w:rsid w:val="00CC6233"/>
    <w:rsid w:val="00CD1E5E"/>
    <w:rsid w:val="00CE3E51"/>
    <w:rsid w:val="00CF4AA3"/>
    <w:rsid w:val="00D27587"/>
    <w:rsid w:val="00D31CC4"/>
    <w:rsid w:val="00D32101"/>
    <w:rsid w:val="00D455A3"/>
    <w:rsid w:val="00D51FB2"/>
    <w:rsid w:val="00D6665D"/>
    <w:rsid w:val="00D770C8"/>
    <w:rsid w:val="00D902C0"/>
    <w:rsid w:val="00D97142"/>
    <w:rsid w:val="00D978FE"/>
    <w:rsid w:val="00DA6DE9"/>
    <w:rsid w:val="00DC4ED2"/>
    <w:rsid w:val="00DC68FC"/>
    <w:rsid w:val="00DD252C"/>
    <w:rsid w:val="00DE3AB8"/>
    <w:rsid w:val="00E03047"/>
    <w:rsid w:val="00E044AB"/>
    <w:rsid w:val="00E06030"/>
    <w:rsid w:val="00E14482"/>
    <w:rsid w:val="00E24BFA"/>
    <w:rsid w:val="00E305F0"/>
    <w:rsid w:val="00E315EE"/>
    <w:rsid w:val="00E5489A"/>
    <w:rsid w:val="00E54BD9"/>
    <w:rsid w:val="00E671F5"/>
    <w:rsid w:val="00E772FA"/>
    <w:rsid w:val="00E83E54"/>
    <w:rsid w:val="00EB0B41"/>
    <w:rsid w:val="00EB21BA"/>
    <w:rsid w:val="00EB295A"/>
    <w:rsid w:val="00EC508E"/>
    <w:rsid w:val="00EE09E2"/>
    <w:rsid w:val="00F11B7A"/>
    <w:rsid w:val="00F1544B"/>
    <w:rsid w:val="00F20A1B"/>
    <w:rsid w:val="00F27B18"/>
    <w:rsid w:val="00F7716E"/>
    <w:rsid w:val="00F94748"/>
    <w:rsid w:val="00F9770E"/>
    <w:rsid w:val="00FA6D78"/>
    <w:rsid w:val="00FA7BB2"/>
    <w:rsid w:val="00FB25F8"/>
    <w:rsid w:val="00FB2B94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B2E050"/>
  <w15:docId w15:val="{6A628D19-3DC0-497A-8B34-3562133E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2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E5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7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7B4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319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5B7D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C4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griglia5scura-colore11">
    <w:name w:val="Tabella griglia 5 scura - colore 11"/>
    <w:basedOn w:val="Tabellanormale"/>
    <w:uiPriority w:val="99"/>
    <w:rsid w:val="00F11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DEEAF6"/>
    </w:tcPr>
    <w:tblStylePr w:type="firstRow">
      <w:pPr>
        <w:spacing w:after="200" w:line="258" w:lineRule="auto"/>
        <w:jc w:val="left"/>
      </w:pPr>
      <w:rPr>
        <w:b/>
        <w:bCs/>
        <w:color w:val="FFFFFF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right w:val="none" w:sz="4" w:space="0" w:color="FFFFFF"/>
        </w:tcBorders>
        <w:shd w:val="clear" w:color="auto" w:fill="5B9BD5"/>
      </w:tcPr>
    </w:tblStylePr>
    <w:tblStylePr w:type="lastRow">
      <w:pPr>
        <w:spacing w:after="200" w:line="258" w:lineRule="auto"/>
        <w:jc w:val="left"/>
      </w:pPr>
      <w:rPr>
        <w:b/>
        <w:bCs/>
        <w:color w:val="FFFFFF"/>
        <w:sz w:val="22"/>
        <w:szCs w:val="22"/>
      </w:rPr>
      <w:tblPr/>
      <w:tcPr>
        <w:tcBorders>
          <w:left w:val="single" w:sz="4" w:space="0" w:color="FFFFFF"/>
          <w:bottom w:val="single" w:sz="4" w:space="0" w:color="FFFFFF"/>
          <w:right w:val="none" w:sz="4" w:space="0" w:color="FFFFFF"/>
        </w:tcBorders>
        <w:shd w:val="clear" w:color="auto" w:fill="5B9BD5"/>
      </w:tcPr>
    </w:tblStylePr>
    <w:tblStylePr w:type="firstCol">
      <w:pPr>
        <w:spacing w:after="200" w:line="258" w:lineRule="auto"/>
        <w:jc w:val="left"/>
      </w:pPr>
      <w:rPr>
        <w:b/>
        <w:bCs/>
        <w:color w:val="FFFFFF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none" w:sz="4" w:space="0" w:color="FFFFFF"/>
        </w:tcBorders>
        <w:shd w:val="clear" w:color="auto" w:fill="5B9BD5"/>
      </w:tcPr>
    </w:tblStylePr>
    <w:tblStylePr w:type="lastCol">
      <w:pPr>
        <w:spacing w:after="200" w:line="258" w:lineRule="auto"/>
        <w:jc w:val="left"/>
      </w:pPr>
      <w:rPr>
        <w:b/>
        <w:bCs/>
        <w:color w:val="FFFFFF"/>
        <w:sz w:val="22"/>
        <w:szCs w:val="22"/>
      </w:rPr>
      <w:tblPr/>
      <w:tcPr>
        <w:tcBorders>
          <w:top w:val="single" w:sz="4" w:space="0" w:color="FFFFFF"/>
          <w:bottom w:val="single" w:sz="4" w:space="0" w:color="FFFFFF"/>
          <w:right w:val="none" w:sz="4" w:space="0" w:color="FFFFFF"/>
        </w:tcBorders>
        <w:shd w:val="clear" w:color="auto" w:fill="5B9BD5"/>
      </w:tcPr>
    </w:tblStylePr>
    <w:tblStylePr w:type="band1Vert">
      <w:pPr>
        <w:spacing w:after="200" w:line="258" w:lineRule="auto"/>
        <w:jc w:val="left"/>
      </w:pPr>
      <w:rPr>
        <w:sz w:val="22"/>
        <w:szCs w:val="22"/>
      </w:rPr>
      <w:tblPr/>
      <w:tcPr>
        <w:shd w:val="clear" w:color="auto" w:fill="BDD6EE"/>
      </w:tcPr>
    </w:tblStylePr>
    <w:tblStylePr w:type="band1Horz">
      <w:pPr>
        <w:spacing w:after="200" w:line="258" w:lineRule="auto"/>
        <w:jc w:val="left"/>
      </w:pPr>
      <w:rPr>
        <w:sz w:val="22"/>
        <w:szCs w:val="22"/>
      </w:rPr>
      <w:tblPr/>
      <w:tcPr>
        <w:shd w:val="clear" w:color="auto" w:fill="BDD6EE"/>
      </w:tcPr>
    </w:tblStylePr>
  </w:style>
  <w:style w:type="character" w:styleId="Collegamentoipertestuale">
    <w:name w:val="Hyperlink"/>
    <w:basedOn w:val="Carpredefinitoparagrafo"/>
    <w:uiPriority w:val="99"/>
    <w:unhideWhenUsed/>
    <w:rsid w:val="00F11B7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1B7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54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53"/>
  </w:style>
  <w:style w:type="paragraph" w:styleId="Pidipagina">
    <w:name w:val="footer"/>
    <w:basedOn w:val="Normale"/>
    <w:link w:val="PidipaginaCarattere"/>
    <w:uiPriority w:val="99"/>
    <w:unhideWhenUsed/>
    <w:rsid w:val="00254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no\AppData\Local\Microsoft\Windows\Temporary%20Internet%20Files\Content.Outlook\U2NISGOA\A-1%20Valutazione%20preliminare%20rischio%20incarico.rt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Pino\AppData\Local\Microsoft\Windows\Temporary%20Internet%20Files\Content.Outlook\U2NISGOA\A-1%20Valutazione%20preliminare%20rischio%20incarico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E7D7-1D54-4253-98F6-167DD09C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Anna De Toni</cp:lastModifiedBy>
  <cp:revision>12</cp:revision>
  <cp:lastPrinted>2020-02-02T09:17:00Z</cp:lastPrinted>
  <dcterms:created xsi:type="dcterms:W3CDTF">2020-02-01T17:07:00Z</dcterms:created>
  <dcterms:modified xsi:type="dcterms:W3CDTF">2020-06-09T15:31:00Z</dcterms:modified>
</cp:coreProperties>
</file>